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A9D" w:rsidRDefault="00332A9D" w:rsidP="00332A9D">
      <w:pPr>
        <w:jc w:val="center"/>
        <w:rPr>
          <w:b/>
          <w:sz w:val="48"/>
          <w:szCs w:val="48"/>
        </w:rPr>
      </w:pPr>
      <w:r>
        <w:rPr>
          <w:noProof/>
        </w:rPr>
        <w:drawing>
          <wp:inline distT="0" distB="0" distL="0" distR="0" wp14:anchorId="3A15A5E8" wp14:editId="6B8A842E">
            <wp:extent cx="792827" cy="969010"/>
            <wp:effectExtent l="0" t="0" r="7620" b="2540"/>
            <wp:docPr id="2"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8" cstate="print">
                      <a:lum bright="12000" contrast="36000"/>
                    </a:blip>
                    <a:srcRect/>
                    <a:stretch>
                      <a:fillRect/>
                    </a:stretch>
                  </pic:blipFill>
                  <pic:spPr bwMode="auto">
                    <a:xfrm>
                      <a:off x="0" y="0"/>
                      <a:ext cx="804567" cy="983359"/>
                    </a:xfrm>
                    <a:prstGeom prst="rect">
                      <a:avLst/>
                    </a:prstGeom>
                    <a:noFill/>
                    <a:ln w="9525">
                      <a:noFill/>
                      <a:miter lim="800000"/>
                      <a:headEnd/>
                      <a:tailEnd/>
                    </a:ln>
                  </pic:spPr>
                </pic:pic>
              </a:graphicData>
            </a:graphic>
          </wp:inline>
        </w:drawing>
      </w:r>
    </w:p>
    <w:p w:rsidR="00332A9D" w:rsidRPr="00332A9D" w:rsidRDefault="00332A9D" w:rsidP="00332A9D">
      <w:pPr>
        <w:jc w:val="center"/>
        <w:rPr>
          <w:b/>
          <w:sz w:val="28"/>
          <w:szCs w:val="28"/>
        </w:rPr>
      </w:pPr>
      <w:r w:rsidRPr="00332A9D">
        <w:rPr>
          <w:b/>
          <w:sz w:val="28"/>
          <w:szCs w:val="28"/>
        </w:rPr>
        <w:t>ЗАКОН</w:t>
      </w:r>
    </w:p>
    <w:p w:rsidR="00332A9D" w:rsidRPr="00332A9D" w:rsidRDefault="00332A9D" w:rsidP="00332A9D">
      <w:pPr>
        <w:jc w:val="center"/>
        <w:rPr>
          <w:b/>
          <w:sz w:val="28"/>
          <w:szCs w:val="28"/>
        </w:rPr>
      </w:pPr>
      <w:r w:rsidRPr="00332A9D">
        <w:rPr>
          <w:b/>
          <w:sz w:val="28"/>
          <w:szCs w:val="28"/>
        </w:rPr>
        <w:t>Красноярского края</w:t>
      </w:r>
    </w:p>
    <w:p w:rsidR="00332A9D" w:rsidRDefault="00332A9D" w:rsidP="00332A9D"/>
    <w:p w:rsidR="00086116" w:rsidRDefault="00086116" w:rsidP="00086116">
      <w:pPr>
        <w:tabs>
          <w:tab w:val="left" w:pos="0"/>
          <w:tab w:val="right" w:pos="9072"/>
        </w:tabs>
        <w:jc w:val="left"/>
        <w:rPr>
          <w:sz w:val="28"/>
          <w:szCs w:val="28"/>
        </w:rPr>
      </w:pPr>
      <w:r>
        <w:rPr>
          <w:sz w:val="28"/>
          <w:szCs w:val="28"/>
        </w:rPr>
        <w:t>31.10.2019</w:t>
      </w:r>
      <w:r>
        <w:rPr>
          <w:sz w:val="28"/>
          <w:szCs w:val="28"/>
        </w:rPr>
        <w:tab/>
        <w:t>Проект</w:t>
      </w:r>
    </w:p>
    <w:p w:rsidR="00086116" w:rsidRDefault="00086116" w:rsidP="00086116">
      <w:pPr>
        <w:rPr>
          <w:b/>
          <w:sz w:val="28"/>
          <w:szCs w:val="28"/>
        </w:rPr>
      </w:pPr>
    </w:p>
    <w:p w:rsidR="00086116" w:rsidRDefault="00086116" w:rsidP="00086116">
      <w:pPr>
        <w:jc w:val="center"/>
        <w:rPr>
          <w:b/>
          <w:szCs w:val="26"/>
        </w:rPr>
      </w:pPr>
      <w:r>
        <w:rPr>
          <w:b/>
          <w:szCs w:val="26"/>
        </w:rPr>
        <w:t>О ВНЕСЕНИИ ИЗМЕНЕНИЯ В СТАТЬЮ 8 ЗАКОНА КРАЯ «О СИСТЕМЕ ПРОФИЛАКТИКИ БЕЗНАДЗОРНОСТИ И ПРАВОНАРУШЕНИЙ НЕСОВЕРШЕННОЛЕТНИХ»</w:t>
      </w:r>
    </w:p>
    <w:p w:rsidR="00086116" w:rsidRDefault="00086116" w:rsidP="00086116">
      <w:pPr>
        <w:ind w:firstLine="567"/>
        <w:rPr>
          <w:szCs w:val="26"/>
        </w:rPr>
      </w:pPr>
    </w:p>
    <w:p w:rsidR="00086116" w:rsidRDefault="00086116" w:rsidP="00086116">
      <w:pPr>
        <w:ind w:firstLine="567"/>
        <w:outlineLvl w:val="0"/>
        <w:rPr>
          <w:b/>
          <w:szCs w:val="26"/>
        </w:rPr>
      </w:pPr>
      <w:r>
        <w:rPr>
          <w:b/>
          <w:szCs w:val="26"/>
        </w:rPr>
        <w:t>Статья 1</w:t>
      </w:r>
    </w:p>
    <w:p w:rsidR="00086116" w:rsidRDefault="00086116" w:rsidP="00086116">
      <w:pPr>
        <w:ind w:firstLine="567"/>
        <w:rPr>
          <w:szCs w:val="26"/>
        </w:rPr>
      </w:pPr>
      <w:r>
        <w:rPr>
          <w:bCs/>
          <w:szCs w:val="26"/>
        </w:rPr>
        <w:t xml:space="preserve">Внести в статью 8 </w:t>
      </w:r>
      <w:r>
        <w:rPr>
          <w:szCs w:val="26"/>
        </w:rPr>
        <w:t xml:space="preserve">Закона края от 31 октября 2002 года № 4-608 «О системе профилактики безнадзорности и правонарушений несовершеннолетних» (Красноярский рабочий, 2002, 28 ноября; Ведомости высших органов государственной власти Красноярского края, 10 января 2005 года, № 1 (44); 24 декабря 2006 года, № 55 (148); Краевой вестник - приложение к газете «Вечерний Красноярск», 2006, 30 декабря; 2007, 28 декабря; Ведомости высших органов государственной власти Красноярского края, 6 июля 2009 года, № 34 (330); 28 декабря 2009 года, № 72 (368); 28 декабря 2010 года, № 67 (438); Наш Красноярский край, 2010, 21 мая; 2011, 15 апреля; Ведомости высших органов государственной власти Красноярского края, 18 июля 2011 года, № 35 (476); </w:t>
      </w:r>
      <w:r>
        <w:rPr>
          <w:color w:val="141414"/>
          <w:szCs w:val="26"/>
          <w:shd w:val="clear" w:color="auto" w:fill="FFFFFF"/>
        </w:rPr>
        <w:t xml:space="preserve">Наш Красноярский край, 2014, 16 июля, 17 декабря; </w:t>
      </w:r>
      <w:r>
        <w:rPr>
          <w:rFonts w:eastAsia="Calibri"/>
          <w:szCs w:val="26"/>
        </w:rPr>
        <w:t>2015, 17 июня, 25 ноября; 2016, 11 мая, 29 июня; 2018, 28 февраля; 2019, 27 февраля, 26 июня</w:t>
      </w:r>
      <w:r>
        <w:rPr>
          <w:szCs w:val="26"/>
        </w:rPr>
        <w:t>) изменение, изложив пункт 7 в следующей редакции:</w:t>
      </w:r>
    </w:p>
    <w:p w:rsidR="00086116" w:rsidRDefault="00086116" w:rsidP="00086116">
      <w:pPr>
        <w:ind w:firstLine="567"/>
        <w:rPr>
          <w:szCs w:val="26"/>
        </w:rPr>
      </w:pPr>
      <w:r>
        <w:rPr>
          <w:szCs w:val="26"/>
        </w:rPr>
        <w:t xml:space="preserve">«7. Количество членов комиссий в муниципальных образованиях, работающих на постоянной оплачиваемой основе, определяется из расчета:  </w:t>
      </w:r>
    </w:p>
    <w:p w:rsidR="00086116" w:rsidRDefault="00086116" w:rsidP="00086116">
      <w:pPr>
        <w:ind w:firstLine="567"/>
        <w:rPr>
          <w:szCs w:val="26"/>
        </w:rPr>
      </w:pPr>
      <w:r>
        <w:rPr>
          <w:szCs w:val="26"/>
        </w:rPr>
        <w:t>а) не более 7 тысяч несовершеннолетних на одного специалиста – для комиссий в муниципальных образованиях, расположенных в районах Крайнего Севера, но не менее одного специалиста в каждой комиссии;</w:t>
      </w:r>
    </w:p>
    <w:p w:rsidR="00086116" w:rsidRDefault="00086116" w:rsidP="00086116">
      <w:pPr>
        <w:ind w:firstLine="567"/>
        <w:rPr>
          <w:szCs w:val="26"/>
        </w:rPr>
      </w:pPr>
      <w:r>
        <w:rPr>
          <w:rFonts w:eastAsia="Calibri"/>
          <w:szCs w:val="26"/>
          <w:lang w:eastAsia="en-US"/>
        </w:rPr>
        <w:t xml:space="preserve">б) </w:t>
      </w:r>
      <w:r>
        <w:rPr>
          <w:szCs w:val="26"/>
        </w:rPr>
        <w:t>не более 10 тысяч несовершеннолетних на одного специалиста - для комиссий в муниципальных образованиях, расположенных в иных местностях края, но не менее одного специалиста в каждой комиссии.».</w:t>
      </w:r>
    </w:p>
    <w:p w:rsidR="00086116" w:rsidRDefault="00086116" w:rsidP="00086116">
      <w:pPr>
        <w:pStyle w:val="ConsNormal"/>
        <w:tabs>
          <w:tab w:val="left" w:pos="709"/>
        </w:tabs>
        <w:ind w:firstLine="567"/>
        <w:rPr>
          <w:rFonts w:ascii="Times New Roman" w:hAnsi="Times New Roman" w:cs="Times New Roman"/>
          <w:sz w:val="26"/>
          <w:szCs w:val="26"/>
        </w:rPr>
      </w:pPr>
    </w:p>
    <w:p w:rsidR="00086116" w:rsidRPr="00086116" w:rsidRDefault="00086116" w:rsidP="00086116">
      <w:pPr>
        <w:pStyle w:val="ConsNormal"/>
        <w:tabs>
          <w:tab w:val="left" w:pos="709"/>
        </w:tabs>
        <w:ind w:firstLine="567"/>
        <w:rPr>
          <w:rFonts w:ascii="Times New Roman" w:hAnsi="Times New Roman" w:cs="Times New Roman"/>
          <w:b/>
          <w:sz w:val="26"/>
          <w:szCs w:val="26"/>
        </w:rPr>
      </w:pPr>
      <w:r w:rsidRPr="00086116">
        <w:rPr>
          <w:rFonts w:ascii="Times New Roman" w:hAnsi="Times New Roman" w:cs="Times New Roman"/>
          <w:b/>
          <w:sz w:val="26"/>
          <w:szCs w:val="26"/>
        </w:rPr>
        <w:t xml:space="preserve">Статья 2 </w:t>
      </w:r>
    </w:p>
    <w:p w:rsidR="00086116" w:rsidRDefault="00086116" w:rsidP="00086116">
      <w:pPr>
        <w:ind w:firstLine="567"/>
        <w:rPr>
          <w:szCs w:val="26"/>
        </w:rPr>
      </w:pPr>
      <w:r>
        <w:rPr>
          <w:szCs w:val="26"/>
        </w:rPr>
        <w:t>Настоящий Закон вступает в силу через 10 дней со дня его официального опубликования.</w:t>
      </w:r>
    </w:p>
    <w:p w:rsidR="00086116" w:rsidRDefault="00086116" w:rsidP="00086116">
      <w:pPr>
        <w:rPr>
          <w:szCs w:val="26"/>
        </w:rPr>
      </w:pPr>
    </w:p>
    <w:p w:rsidR="00086116" w:rsidRDefault="00086116" w:rsidP="00086116">
      <w:pPr>
        <w:rPr>
          <w:szCs w:val="26"/>
        </w:rPr>
      </w:pPr>
    </w:p>
    <w:p w:rsidR="00086116" w:rsidRDefault="00086116" w:rsidP="00086116">
      <w:pPr>
        <w:rPr>
          <w:szCs w:val="26"/>
        </w:rPr>
      </w:pPr>
      <w:r>
        <w:rPr>
          <w:szCs w:val="26"/>
        </w:rPr>
        <w:t>Губернатор</w:t>
      </w:r>
    </w:p>
    <w:p w:rsidR="00086116" w:rsidRDefault="00086116" w:rsidP="00086116">
      <w:pPr>
        <w:rPr>
          <w:szCs w:val="26"/>
        </w:rPr>
      </w:pPr>
      <w:r>
        <w:rPr>
          <w:szCs w:val="26"/>
        </w:rPr>
        <w:t>Красноярского края</w:t>
      </w:r>
      <w:r>
        <w:rPr>
          <w:szCs w:val="26"/>
        </w:rPr>
        <w:tab/>
      </w:r>
      <w:r>
        <w:rPr>
          <w:szCs w:val="26"/>
        </w:rPr>
        <w:tab/>
      </w:r>
      <w:r>
        <w:rPr>
          <w:szCs w:val="26"/>
        </w:rPr>
        <w:tab/>
      </w:r>
      <w:r>
        <w:rPr>
          <w:szCs w:val="26"/>
        </w:rPr>
        <w:tab/>
      </w:r>
      <w:r>
        <w:rPr>
          <w:szCs w:val="26"/>
        </w:rPr>
        <w:tab/>
      </w:r>
      <w:r>
        <w:rPr>
          <w:szCs w:val="26"/>
        </w:rPr>
        <w:tab/>
      </w:r>
      <w:r>
        <w:rPr>
          <w:szCs w:val="26"/>
        </w:rPr>
        <w:tab/>
      </w:r>
      <w:r>
        <w:rPr>
          <w:szCs w:val="26"/>
        </w:rPr>
        <w:tab/>
        <w:t xml:space="preserve"> </w:t>
      </w:r>
      <w:r>
        <w:rPr>
          <w:szCs w:val="26"/>
        </w:rPr>
        <w:t xml:space="preserve">   </w:t>
      </w:r>
      <w:r>
        <w:rPr>
          <w:szCs w:val="26"/>
        </w:rPr>
        <w:t xml:space="preserve">А.В. </w:t>
      </w:r>
      <w:proofErr w:type="spellStart"/>
      <w:r>
        <w:rPr>
          <w:szCs w:val="26"/>
        </w:rPr>
        <w:t>Усс</w:t>
      </w:r>
      <w:proofErr w:type="spellEnd"/>
    </w:p>
    <w:p w:rsidR="00086116" w:rsidRDefault="00086116" w:rsidP="00086116">
      <w:pPr>
        <w:rPr>
          <w:szCs w:val="26"/>
        </w:rPr>
      </w:pPr>
    </w:p>
    <w:p w:rsidR="00086116" w:rsidRDefault="00086116" w:rsidP="00086116">
      <w:pPr>
        <w:rPr>
          <w:sz w:val="28"/>
          <w:szCs w:val="28"/>
        </w:rPr>
      </w:pPr>
      <w:r>
        <w:rPr>
          <w:szCs w:val="26"/>
        </w:rPr>
        <w:t>«____» _________ 2019 г.</w:t>
      </w:r>
    </w:p>
    <w:p w:rsidR="00086116" w:rsidRDefault="00086116" w:rsidP="00086116">
      <w:pPr>
        <w:ind w:firstLine="720"/>
        <w:jc w:val="center"/>
        <w:rPr>
          <w:b/>
          <w:color w:val="000000"/>
          <w:szCs w:val="26"/>
        </w:rPr>
      </w:pPr>
    </w:p>
    <w:p w:rsidR="00086116" w:rsidRDefault="00086116" w:rsidP="00086116">
      <w:pPr>
        <w:ind w:firstLine="720"/>
        <w:jc w:val="center"/>
        <w:rPr>
          <w:b/>
          <w:color w:val="000000"/>
          <w:szCs w:val="26"/>
        </w:rPr>
        <w:sectPr w:rsidR="00086116" w:rsidSect="0079507F">
          <w:footerReference w:type="default" r:id="rId9"/>
          <w:pgSz w:w="11906" w:h="16838" w:code="9"/>
          <w:pgMar w:top="1134" w:right="1134" w:bottom="1134" w:left="1701" w:header="284" w:footer="284" w:gutter="0"/>
          <w:cols w:space="708"/>
          <w:titlePg/>
          <w:docGrid w:linePitch="360"/>
        </w:sectPr>
      </w:pPr>
    </w:p>
    <w:p w:rsidR="00086116" w:rsidRDefault="00086116" w:rsidP="00086116">
      <w:pPr>
        <w:ind w:firstLine="720"/>
        <w:jc w:val="center"/>
        <w:rPr>
          <w:b/>
          <w:color w:val="000000"/>
          <w:szCs w:val="26"/>
        </w:rPr>
      </w:pPr>
      <w:r>
        <w:rPr>
          <w:b/>
          <w:color w:val="000000"/>
          <w:szCs w:val="26"/>
        </w:rPr>
        <w:lastRenderedPageBreak/>
        <w:t xml:space="preserve">ПОЯСНИТЕЛЬНАЯ ЗАПИСКА  </w:t>
      </w:r>
    </w:p>
    <w:p w:rsidR="00086116" w:rsidRDefault="00086116" w:rsidP="00086116">
      <w:pPr>
        <w:ind w:firstLine="720"/>
        <w:jc w:val="center"/>
        <w:rPr>
          <w:b/>
          <w:color w:val="000000"/>
          <w:szCs w:val="26"/>
        </w:rPr>
      </w:pPr>
      <w:r>
        <w:rPr>
          <w:b/>
          <w:color w:val="000000"/>
          <w:szCs w:val="26"/>
        </w:rPr>
        <w:t xml:space="preserve">к проекту Закона Красноярского края «О внесении изменения </w:t>
      </w:r>
    </w:p>
    <w:p w:rsidR="00086116" w:rsidRDefault="00086116" w:rsidP="00086116">
      <w:pPr>
        <w:ind w:firstLine="720"/>
        <w:jc w:val="center"/>
        <w:rPr>
          <w:b/>
          <w:color w:val="000000"/>
          <w:szCs w:val="26"/>
        </w:rPr>
      </w:pPr>
      <w:r>
        <w:rPr>
          <w:b/>
          <w:color w:val="000000"/>
          <w:szCs w:val="26"/>
        </w:rPr>
        <w:t xml:space="preserve">в статью 8 Закона края «О системе профилактики безнадзорности </w:t>
      </w:r>
    </w:p>
    <w:p w:rsidR="00086116" w:rsidRDefault="00086116" w:rsidP="00086116">
      <w:pPr>
        <w:ind w:firstLine="720"/>
        <w:jc w:val="center"/>
        <w:rPr>
          <w:b/>
          <w:color w:val="000000"/>
          <w:szCs w:val="26"/>
        </w:rPr>
      </w:pPr>
      <w:r>
        <w:rPr>
          <w:b/>
          <w:color w:val="000000"/>
          <w:szCs w:val="26"/>
        </w:rPr>
        <w:t>и правонарушений несовершеннолетних»</w:t>
      </w:r>
    </w:p>
    <w:p w:rsidR="00086116" w:rsidRDefault="00086116" w:rsidP="00086116">
      <w:pPr>
        <w:ind w:firstLine="720"/>
        <w:jc w:val="center"/>
        <w:rPr>
          <w:b/>
          <w:color w:val="000000"/>
          <w:szCs w:val="26"/>
        </w:rPr>
      </w:pPr>
    </w:p>
    <w:p w:rsidR="00086116" w:rsidRDefault="00086116" w:rsidP="00086116">
      <w:pPr>
        <w:ind w:firstLine="720"/>
        <w:rPr>
          <w:color w:val="000000"/>
          <w:szCs w:val="26"/>
        </w:rPr>
      </w:pPr>
      <w:r>
        <w:rPr>
          <w:color w:val="000000"/>
          <w:szCs w:val="26"/>
        </w:rPr>
        <w:t xml:space="preserve">В соответствии с п. 7 ст. 8 Закона края от 31.10.2002 № 4-608 «О системе профилактики безнадзорности и правонарушений несовершеннолетних» установлено количество специалистов комиссий по делам несовершеннолетних и защите их прав (далее – Комиссии), работающих на постоянной оплачиваемой основе исходя из расчета: не более 10 тысяч несовершеннолетних на одного специалиста, но не менее одного специалиста в каждой комиссии. При этом не учтены особенности работы по профилактике безнадзорности и правонарушений несовершеннолетних в районах Крайнего Севера - зоне неблагоприятных условий жизни человека, определяемых как экстремальными природно-климатическими условиями, так и социально-экономическими факторами.  </w:t>
      </w:r>
    </w:p>
    <w:p w:rsidR="00086116" w:rsidRDefault="00086116" w:rsidP="00086116">
      <w:pPr>
        <w:ind w:firstLine="720"/>
        <w:rPr>
          <w:color w:val="000000"/>
          <w:szCs w:val="26"/>
        </w:rPr>
      </w:pPr>
      <w:r>
        <w:rPr>
          <w:szCs w:val="26"/>
        </w:rPr>
        <w:t xml:space="preserve">Необходимость пересмотра действующей методики расчета количества </w:t>
      </w:r>
      <w:r>
        <w:rPr>
          <w:color w:val="000000"/>
          <w:szCs w:val="26"/>
        </w:rPr>
        <w:t xml:space="preserve">работающих на постоянной оплачиваемой основе специалистов Комиссий в муниципальных образованиях, расположенных в районах Крайнего Севера, </w:t>
      </w:r>
      <w:r>
        <w:rPr>
          <w:szCs w:val="26"/>
        </w:rPr>
        <w:t xml:space="preserve">из расчета не более 7 тысяч </w:t>
      </w:r>
      <w:r>
        <w:rPr>
          <w:color w:val="000000"/>
          <w:szCs w:val="26"/>
        </w:rPr>
        <w:t>несовершеннолетних на одного специалиста вызвана следующими факторами</w:t>
      </w:r>
      <w:r>
        <w:rPr>
          <w:szCs w:val="26"/>
        </w:rPr>
        <w:t>:</w:t>
      </w:r>
    </w:p>
    <w:p w:rsidR="00086116" w:rsidRDefault="00086116" w:rsidP="00086116">
      <w:pPr>
        <w:pStyle w:val="a4"/>
        <w:numPr>
          <w:ilvl w:val="0"/>
          <w:numId w:val="17"/>
        </w:numPr>
        <w:suppressAutoHyphens/>
        <w:ind w:left="0" w:firstLine="720"/>
        <w:rPr>
          <w:szCs w:val="26"/>
        </w:rPr>
      </w:pPr>
      <w:r>
        <w:rPr>
          <w:szCs w:val="26"/>
        </w:rPr>
        <w:t>В Красноярском крае 5 муниципальных образований, относящихся к районам Крайнего Севера:</w:t>
      </w:r>
    </w:p>
    <w:p w:rsidR="00086116" w:rsidRDefault="00086116" w:rsidP="00086116">
      <w:pPr>
        <w:rPr>
          <w:szCs w:val="26"/>
        </w:rPr>
      </w:pPr>
      <w:r>
        <w:rPr>
          <w:szCs w:val="26"/>
        </w:rPr>
        <w:t xml:space="preserve">           </w:t>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4423"/>
        <w:gridCol w:w="2409"/>
        <w:gridCol w:w="1984"/>
      </w:tblGrid>
      <w:tr w:rsidR="00086116" w:rsidTr="00086116">
        <w:tc>
          <w:tcPr>
            <w:tcW w:w="67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 w:val="20"/>
                <w:szCs w:val="20"/>
              </w:rPr>
            </w:pPr>
            <w:r>
              <w:rPr>
                <w:sz w:val="20"/>
                <w:szCs w:val="20"/>
              </w:rPr>
              <w:t>№</w:t>
            </w:r>
          </w:p>
        </w:tc>
        <w:tc>
          <w:tcPr>
            <w:tcW w:w="442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 w:val="20"/>
                <w:szCs w:val="20"/>
              </w:rPr>
            </w:pPr>
            <w:r>
              <w:rPr>
                <w:sz w:val="20"/>
                <w:szCs w:val="20"/>
              </w:rPr>
              <w:t>Перечень муниципальных образований Красноярского края, относящихся к районам Крайнего Севера</w:t>
            </w:r>
          </w:p>
        </w:tc>
        <w:tc>
          <w:tcPr>
            <w:tcW w:w="2410"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 w:val="20"/>
                <w:szCs w:val="20"/>
              </w:rPr>
            </w:pPr>
            <w:r>
              <w:rPr>
                <w:sz w:val="20"/>
                <w:szCs w:val="20"/>
              </w:rPr>
              <w:t xml:space="preserve">Численность детского населения на 01.01.2019 (по данным </w:t>
            </w:r>
            <w:proofErr w:type="spellStart"/>
            <w:r>
              <w:rPr>
                <w:sz w:val="20"/>
                <w:szCs w:val="20"/>
              </w:rPr>
              <w:t>Красноярскстата</w:t>
            </w:r>
            <w:proofErr w:type="spellEnd"/>
            <w:r>
              <w:rPr>
                <w:sz w:val="20"/>
                <w:szCs w:val="20"/>
              </w:rPr>
              <w:t>)</w:t>
            </w:r>
          </w:p>
        </w:tc>
        <w:tc>
          <w:tcPr>
            <w:tcW w:w="1985"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 w:val="20"/>
                <w:szCs w:val="20"/>
              </w:rPr>
            </w:pPr>
            <w:r>
              <w:rPr>
                <w:sz w:val="20"/>
                <w:szCs w:val="20"/>
              </w:rPr>
              <w:t>Количество специалистов, работающих на постоянной основе</w:t>
            </w:r>
          </w:p>
        </w:tc>
      </w:tr>
      <w:tr w:rsidR="00086116" w:rsidTr="00086116">
        <w:tc>
          <w:tcPr>
            <w:tcW w:w="67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1</w:t>
            </w:r>
          </w:p>
        </w:tc>
        <w:tc>
          <w:tcPr>
            <w:tcW w:w="442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Северо-Енисейский район</w:t>
            </w:r>
          </w:p>
        </w:tc>
        <w:tc>
          <w:tcPr>
            <w:tcW w:w="2410"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2480</w:t>
            </w:r>
          </w:p>
        </w:tc>
        <w:tc>
          <w:tcPr>
            <w:tcW w:w="1985"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1</w:t>
            </w:r>
          </w:p>
        </w:tc>
      </w:tr>
      <w:tr w:rsidR="00086116" w:rsidTr="00086116">
        <w:tc>
          <w:tcPr>
            <w:tcW w:w="67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2</w:t>
            </w:r>
          </w:p>
        </w:tc>
        <w:tc>
          <w:tcPr>
            <w:tcW w:w="442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 xml:space="preserve">Туруханский район (включая г. </w:t>
            </w:r>
            <w:proofErr w:type="spellStart"/>
            <w:r>
              <w:rPr>
                <w:szCs w:val="26"/>
              </w:rPr>
              <w:t>Игарку</w:t>
            </w:r>
            <w:proofErr w:type="spellEnd"/>
            <w:r>
              <w:rPr>
                <w:szCs w:val="26"/>
              </w:rPr>
              <w:t>)</w:t>
            </w:r>
          </w:p>
        </w:tc>
        <w:tc>
          <w:tcPr>
            <w:tcW w:w="2410"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4074</w:t>
            </w:r>
          </w:p>
        </w:tc>
        <w:tc>
          <w:tcPr>
            <w:tcW w:w="1985"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2</w:t>
            </w:r>
          </w:p>
        </w:tc>
      </w:tr>
      <w:tr w:rsidR="00086116" w:rsidTr="00086116">
        <w:tc>
          <w:tcPr>
            <w:tcW w:w="67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3</w:t>
            </w:r>
          </w:p>
        </w:tc>
        <w:tc>
          <w:tcPr>
            <w:tcW w:w="442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b/>
                <w:szCs w:val="26"/>
              </w:rPr>
            </w:pPr>
            <w:r>
              <w:rPr>
                <w:b/>
                <w:szCs w:val="26"/>
              </w:rPr>
              <w:t>город Норильск</w:t>
            </w:r>
          </w:p>
        </w:tc>
        <w:tc>
          <w:tcPr>
            <w:tcW w:w="2410"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b/>
                <w:szCs w:val="26"/>
              </w:rPr>
            </w:pPr>
            <w:r>
              <w:rPr>
                <w:b/>
                <w:szCs w:val="26"/>
              </w:rPr>
              <w:t>46881</w:t>
            </w:r>
          </w:p>
        </w:tc>
        <w:tc>
          <w:tcPr>
            <w:tcW w:w="1985"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b/>
                <w:szCs w:val="26"/>
              </w:rPr>
            </w:pPr>
            <w:r>
              <w:rPr>
                <w:b/>
                <w:szCs w:val="26"/>
              </w:rPr>
              <w:t>5</w:t>
            </w:r>
          </w:p>
        </w:tc>
      </w:tr>
      <w:tr w:rsidR="00086116" w:rsidTr="00086116">
        <w:tc>
          <w:tcPr>
            <w:tcW w:w="67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4</w:t>
            </w:r>
          </w:p>
        </w:tc>
        <w:tc>
          <w:tcPr>
            <w:tcW w:w="442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Таймырский Долгано-Ненецкий район</w:t>
            </w:r>
          </w:p>
        </w:tc>
        <w:tc>
          <w:tcPr>
            <w:tcW w:w="2410"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9395</w:t>
            </w:r>
          </w:p>
        </w:tc>
        <w:tc>
          <w:tcPr>
            <w:tcW w:w="1985"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3</w:t>
            </w:r>
          </w:p>
        </w:tc>
      </w:tr>
      <w:tr w:rsidR="00086116" w:rsidTr="00086116">
        <w:tc>
          <w:tcPr>
            <w:tcW w:w="67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5</w:t>
            </w:r>
          </w:p>
        </w:tc>
        <w:tc>
          <w:tcPr>
            <w:tcW w:w="4424"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rPr>
                <w:szCs w:val="26"/>
              </w:rPr>
            </w:pPr>
            <w:r>
              <w:rPr>
                <w:szCs w:val="26"/>
              </w:rPr>
              <w:t>Эвенкийский район</w:t>
            </w:r>
          </w:p>
        </w:tc>
        <w:tc>
          <w:tcPr>
            <w:tcW w:w="2410"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4668</w:t>
            </w:r>
          </w:p>
        </w:tc>
        <w:tc>
          <w:tcPr>
            <w:tcW w:w="1985" w:type="dxa"/>
            <w:tcBorders>
              <w:top w:val="single" w:sz="4" w:space="0" w:color="000000"/>
              <w:left w:val="single" w:sz="4" w:space="0" w:color="000000"/>
              <w:bottom w:val="single" w:sz="4" w:space="0" w:color="000000"/>
              <w:right w:val="single" w:sz="4" w:space="0" w:color="000000"/>
            </w:tcBorders>
            <w:hideMark/>
          </w:tcPr>
          <w:p w:rsidR="00086116" w:rsidRDefault="00086116">
            <w:pPr>
              <w:spacing w:line="276" w:lineRule="auto"/>
              <w:jc w:val="center"/>
              <w:rPr>
                <w:szCs w:val="26"/>
              </w:rPr>
            </w:pPr>
            <w:r>
              <w:rPr>
                <w:szCs w:val="26"/>
              </w:rPr>
              <w:t>3</w:t>
            </w:r>
          </w:p>
        </w:tc>
      </w:tr>
    </w:tbl>
    <w:p w:rsidR="00086116" w:rsidRDefault="00086116" w:rsidP="00086116">
      <w:pPr>
        <w:rPr>
          <w:szCs w:val="26"/>
        </w:rPr>
      </w:pPr>
    </w:p>
    <w:p w:rsidR="00086116" w:rsidRDefault="00086116" w:rsidP="00086116">
      <w:pPr>
        <w:rPr>
          <w:szCs w:val="26"/>
        </w:rPr>
      </w:pPr>
      <w:r>
        <w:rPr>
          <w:szCs w:val="26"/>
        </w:rPr>
        <w:tab/>
        <w:t>Данные, приведенные в таблице, свидетельствуют о том, что на территориях Красноярского края, отнесенных к районам Крайнего Севера, на одного штатного специалиста Комиссии приходится в среднем от 1,5 до 3 тысяч детского населения, тогда как в муниципальном образовании город Норильск более 9 тысяч, что существенно увеличивает нагрузку на специалистов.</w:t>
      </w:r>
    </w:p>
    <w:p w:rsidR="00086116" w:rsidRDefault="00086116" w:rsidP="00086116">
      <w:pPr>
        <w:rPr>
          <w:szCs w:val="26"/>
        </w:rPr>
      </w:pPr>
    </w:p>
    <w:p w:rsidR="00086116" w:rsidRDefault="00086116" w:rsidP="00086116">
      <w:pPr>
        <w:pStyle w:val="a4"/>
        <w:numPr>
          <w:ilvl w:val="0"/>
          <w:numId w:val="17"/>
        </w:numPr>
        <w:suppressAutoHyphens/>
        <w:ind w:left="0" w:firstLine="720"/>
        <w:rPr>
          <w:szCs w:val="26"/>
        </w:rPr>
      </w:pPr>
      <w:r>
        <w:rPr>
          <w:szCs w:val="26"/>
        </w:rPr>
        <w:t xml:space="preserve">Изучение законодательных актов других территорий Российской Федерации, которыми установлен иной расчет численности специалистов комиссий, работающих на штатной основе, где на одного специалиста комиссии приходится меньшее количество детей, проживающих на подведомственной территории. Для примера, Постановлением Правительства Камчатского края от 20.11.2014 № 486-п «О комиссиях по делам несовершеннолетних и защите их прав </w:t>
      </w:r>
      <w:r>
        <w:rPr>
          <w:szCs w:val="26"/>
        </w:rPr>
        <w:lastRenderedPageBreak/>
        <w:t>в Камчатском крае», территория которого полностью относится к районам Крайнего Севера, установлен следующий расчет численности специалистов Комиссий, работающих на штатной основе: «в муниципальном районе (городском округе) в Камчатском крае с численности несовершеннолетнего населения более 6 тысяч человек - 1 специалист на каждые 6 тысяч человек несовершеннолетнего населения»; «в муниципальном районе (городском округе) в Камчатском крае с численностью несовершеннолетнего населения более 9 тысяч человек дополнительно вводится 1 штатный сотрудник районной (городской) комиссии - заместитель председателя районной (городской) комиссии».</w:t>
      </w:r>
    </w:p>
    <w:p w:rsidR="00086116" w:rsidRDefault="00086116" w:rsidP="00086116">
      <w:pPr>
        <w:ind w:firstLine="708"/>
        <w:rPr>
          <w:szCs w:val="26"/>
        </w:rPr>
      </w:pPr>
      <w:r>
        <w:rPr>
          <w:szCs w:val="26"/>
        </w:rPr>
        <w:t xml:space="preserve">В соответствии со ст. 13 Закона </w:t>
      </w:r>
      <w:r>
        <w:rPr>
          <w:bCs/>
          <w:szCs w:val="26"/>
        </w:rPr>
        <w:t xml:space="preserve">Ханты-Мансийского автономного округа-Югры «О комиссиях по делам несовершеннолетних и защите их прав в Ханты-мансийском Автономном округе-Югре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 </w:t>
      </w:r>
      <w:r>
        <w:rPr>
          <w:szCs w:val="26"/>
        </w:rPr>
        <w:t xml:space="preserve">для организационного обеспечения деятельности муниципальных комиссий в органах местного самоуправления муниципальных образований автономного округа могут создаваться отделы или другие структурные подразделения с установлением следующего максимального количества работников, осуществляющих переданные органам местного самоуправления отдельные государственные полномочия: город Когалым - 4; город </w:t>
      </w:r>
      <w:proofErr w:type="spellStart"/>
      <w:r>
        <w:rPr>
          <w:szCs w:val="26"/>
        </w:rPr>
        <w:t>Лангепас</w:t>
      </w:r>
      <w:proofErr w:type="spellEnd"/>
      <w:r>
        <w:rPr>
          <w:szCs w:val="26"/>
        </w:rPr>
        <w:t xml:space="preserve"> - 4; город </w:t>
      </w:r>
      <w:proofErr w:type="spellStart"/>
      <w:r>
        <w:rPr>
          <w:szCs w:val="26"/>
        </w:rPr>
        <w:t>Мегион</w:t>
      </w:r>
      <w:proofErr w:type="spellEnd"/>
      <w:r>
        <w:rPr>
          <w:szCs w:val="26"/>
        </w:rPr>
        <w:t xml:space="preserve"> - 4; город Нефтеюганск - 5; город Нижневартовск - 9; город </w:t>
      </w:r>
      <w:proofErr w:type="spellStart"/>
      <w:r>
        <w:rPr>
          <w:szCs w:val="26"/>
        </w:rPr>
        <w:t>Нягань</w:t>
      </w:r>
      <w:proofErr w:type="spellEnd"/>
      <w:r>
        <w:rPr>
          <w:szCs w:val="26"/>
        </w:rPr>
        <w:t xml:space="preserve"> - 4; город </w:t>
      </w:r>
      <w:proofErr w:type="spellStart"/>
      <w:r>
        <w:rPr>
          <w:szCs w:val="26"/>
        </w:rPr>
        <w:t>Покачи</w:t>
      </w:r>
      <w:proofErr w:type="spellEnd"/>
      <w:r>
        <w:rPr>
          <w:szCs w:val="26"/>
        </w:rPr>
        <w:t xml:space="preserve"> - 2; город </w:t>
      </w:r>
      <w:proofErr w:type="spellStart"/>
      <w:r>
        <w:rPr>
          <w:szCs w:val="26"/>
        </w:rPr>
        <w:t>Пыть-Ях</w:t>
      </w:r>
      <w:proofErr w:type="spellEnd"/>
      <w:r>
        <w:rPr>
          <w:szCs w:val="26"/>
        </w:rPr>
        <w:t xml:space="preserve"> - 5; город Радужный - 4; город Сургут - 10; город </w:t>
      </w:r>
      <w:proofErr w:type="spellStart"/>
      <w:r>
        <w:rPr>
          <w:szCs w:val="26"/>
        </w:rPr>
        <w:t>Урай</w:t>
      </w:r>
      <w:proofErr w:type="spellEnd"/>
      <w:r>
        <w:rPr>
          <w:szCs w:val="26"/>
        </w:rPr>
        <w:t xml:space="preserve"> - 4; </w:t>
      </w:r>
      <w:proofErr w:type="spellStart"/>
      <w:r>
        <w:rPr>
          <w:szCs w:val="26"/>
        </w:rPr>
        <w:t>Югорск</w:t>
      </w:r>
      <w:proofErr w:type="spellEnd"/>
      <w:r>
        <w:rPr>
          <w:szCs w:val="26"/>
        </w:rPr>
        <w:t xml:space="preserve"> - 3; город Ханты-Мансийск - 5; Белоярский район - 5; Березовский район - 5; </w:t>
      </w:r>
      <w:proofErr w:type="spellStart"/>
      <w:r>
        <w:rPr>
          <w:szCs w:val="26"/>
        </w:rPr>
        <w:t>Кондинский</w:t>
      </w:r>
      <w:proofErr w:type="spellEnd"/>
      <w:r>
        <w:rPr>
          <w:szCs w:val="26"/>
        </w:rPr>
        <w:t xml:space="preserve"> район - 5; </w:t>
      </w:r>
      <w:proofErr w:type="spellStart"/>
      <w:r>
        <w:rPr>
          <w:szCs w:val="26"/>
        </w:rPr>
        <w:t>Нефтеюганский</w:t>
      </w:r>
      <w:proofErr w:type="spellEnd"/>
      <w:r>
        <w:rPr>
          <w:szCs w:val="26"/>
        </w:rPr>
        <w:t xml:space="preserve"> район - 7; </w:t>
      </w:r>
      <w:proofErr w:type="spellStart"/>
      <w:r>
        <w:rPr>
          <w:szCs w:val="26"/>
        </w:rPr>
        <w:t>Нижневартовский</w:t>
      </w:r>
      <w:proofErr w:type="spellEnd"/>
      <w:r>
        <w:rPr>
          <w:szCs w:val="26"/>
        </w:rPr>
        <w:t xml:space="preserve"> район - 5; Октябрьский район - 6; Советский район - 4; </w:t>
      </w:r>
      <w:proofErr w:type="spellStart"/>
      <w:r>
        <w:rPr>
          <w:szCs w:val="26"/>
        </w:rPr>
        <w:t>Сургутский</w:t>
      </w:r>
      <w:proofErr w:type="spellEnd"/>
      <w:r>
        <w:rPr>
          <w:szCs w:val="26"/>
        </w:rPr>
        <w:t xml:space="preserve"> район - 8; Ханты-Мансийский район - 4. Для примера: в городе Ханты-Мансийске при численности детского населения 24173 приходится 5 штатных единиц сотрудников, Белоярском районе города Ханты-Мансийска на 7111детского населения – 5 штатных единиц.</w:t>
      </w:r>
    </w:p>
    <w:p w:rsidR="00086116" w:rsidRDefault="00086116" w:rsidP="00086116">
      <w:pPr>
        <w:ind w:firstLine="708"/>
        <w:rPr>
          <w:szCs w:val="26"/>
        </w:rPr>
      </w:pPr>
      <w:r>
        <w:rPr>
          <w:szCs w:val="26"/>
        </w:rPr>
        <w:t xml:space="preserve">В соответствии со ст.7 Закона Иркутской области от 12.11.2007 № 100-оз «О порядке создания и осуществления деятельности комиссий по делам несовершеннолетних и защите их прав в Иркутской области» </w:t>
      </w:r>
      <w:r>
        <w:rPr>
          <w:rFonts w:eastAsiaTheme="minorHAnsi"/>
          <w:szCs w:val="26"/>
          <w:lang w:eastAsia="en-US"/>
        </w:rPr>
        <w:t>количество штатных единиц в районной (городской) комиссии, за исключением городской комиссии в городе с районным делением, определяется в зависимости от численности несовершеннолетних, проживающих на территории, на которую распространяются полномочия соответствующей комиссии:</w:t>
      </w:r>
      <w:r>
        <w:rPr>
          <w:szCs w:val="26"/>
        </w:rPr>
        <w:t xml:space="preserve"> </w:t>
      </w:r>
    </w:p>
    <w:p w:rsidR="00086116" w:rsidRDefault="00086116" w:rsidP="00086116">
      <w:pPr>
        <w:ind w:firstLine="708"/>
        <w:rPr>
          <w:rFonts w:eastAsiaTheme="minorHAnsi"/>
          <w:szCs w:val="26"/>
          <w:lang w:eastAsia="en-US"/>
        </w:rPr>
      </w:pPr>
      <w:r>
        <w:rPr>
          <w:rFonts w:eastAsiaTheme="minorHAnsi"/>
          <w:szCs w:val="26"/>
          <w:lang w:eastAsia="en-US"/>
        </w:rPr>
        <w:t xml:space="preserve">до 7000 несовершеннолетних - 1 штатная единица; </w:t>
      </w:r>
    </w:p>
    <w:p w:rsidR="00086116" w:rsidRDefault="00086116" w:rsidP="00086116">
      <w:pPr>
        <w:ind w:firstLine="708"/>
        <w:rPr>
          <w:szCs w:val="26"/>
        </w:rPr>
      </w:pPr>
      <w:r>
        <w:rPr>
          <w:rFonts w:eastAsiaTheme="minorHAnsi"/>
          <w:szCs w:val="26"/>
          <w:lang w:eastAsia="en-US"/>
        </w:rPr>
        <w:t>свыше 7000 до 14000 несовершеннолетних - 2 штатные единицы;</w:t>
      </w:r>
      <w:r>
        <w:rPr>
          <w:szCs w:val="26"/>
        </w:rPr>
        <w:t xml:space="preserve"> </w:t>
      </w:r>
    </w:p>
    <w:p w:rsidR="00086116" w:rsidRDefault="00086116" w:rsidP="00086116">
      <w:pPr>
        <w:ind w:firstLine="708"/>
        <w:rPr>
          <w:szCs w:val="26"/>
        </w:rPr>
      </w:pPr>
      <w:r>
        <w:rPr>
          <w:rFonts w:eastAsiaTheme="minorHAnsi"/>
          <w:szCs w:val="26"/>
          <w:lang w:eastAsia="en-US"/>
        </w:rPr>
        <w:t>свыше 14000 до 21000 несовершеннолетних - 3 штатные единицы;</w:t>
      </w:r>
      <w:r>
        <w:rPr>
          <w:szCs w:val="26"/>
        </w:rPr>
        <w:t xml:space="preserve"> </w:t>
      </w:r>
    </w:p>
    <w:p w:rsidR="00086116" w:rsidRDefault="00086116" w:rsidP="00086116">
      <w:pPr>
        <w:ind w:firstLine="708"/>
        <w:rPr>
          <w:szCs w:val="26"/>
        </w:rPr>
      </w:pPr>
      <w:r>
        <w:rPr>
          <w:rFonts w:eastAsiaTheme="minorHAnsi"/>
          <w:szCs w:val="26"/>
          <w:lang w:eastAsia="en-US"/>
        </w:rPr>
        <w:t>свыше 21000 до 28000 несовершеннолетних - 4 штатные единицы;</w:t>
      </w:r>
      <w:r>
        <w:rPr>
          <w:szCs w:val="26"/>
        </w:rPr>
        <w:t xml:space="preserve"> </w:t>
      </w:r>
    </w:p>
    <w:p w:rsidR="00086116" w:rsidRDefault="00086116" w:rsidP="00086116">
      <w:pPr>
        <w:ind w:firstLine="708"/>
        <w:rPr>
          <w:szCs w:val="26"/>
        </w:rPr>
      </w:pPr>
      <w:r>
        <w:rPr>
          <w:rFonts w:eastAsiaTheme="minorHAnsi"/>
          <w:szCs w:val="26"/>
          <w:lang w:eastAsia="en-US"/>
        </w:rPr>
        <w:t>свыше 28000 до 35000 несовершеннолетних - 5 штатных единиц;</w:t>
      </w:r>
      <w:r>
        <w:rPr>
          <w:szCs w:val="26"/>
        </w:rPr>
        <w:t xml:space="preserve"> </w:t>
      </w:r>
    </w:p>
    <w:p w:rsidR="00086116" w:rsidRDefault="00086116" w:rsidP="00086116">
      <w:pPr>
        <w:ind w:firstLine="708"/>
        <w:rPr>
          <w:szCs w:val="26"/>
        </w:rPr>
      </w:pPr>
      <w:r>
        <w:rPr>
          <w:rFonts w:eastAsiaTheme="minorHAnsi"/>
          <w:szCs w:val="26"/>
          <w:lang w:eastAsia="en-US"/>
        </w:rPr>
        <w:t>свыше 35000 до 42000 несовершеннолетних - 6 штатных единиц;</w:t>
      </w:r>
      <w:r>
        <w:rPr>
          <w:szCs w:val="26"/>
        </w:rPr>
        <w:t xml:space="preserve"> </w:t>
      </w:r>
    </w:p>
    <w:p w:rsidR="00086116" w:rsidRDefault="00086116" w:rsidP="00086116">
      <w:pPr>
        <w:ind w:firstLine="708"/>
        <w:rPr>
          <w:szCs w:val="26"/>
        </w:rPr>
      </w:pPr>
      <w:r>
        <w:rPr>
          <w:rFonts w:eastAsiaTheme="minorHAnsi"/>
          <w:szCs w:val="26"/>
          <w:lang w:eastAsia="en-US"/>
        </w:rPr>
        <w:t>свыше 42000 несовершеннолетних - 7 штатных единиц.</w:t>
      </w:r>
      <w:r>
        <w:rPr>
          <w:szCs w:val="26"/>
        </w:rPr>
        <w:t xml:space="preserve"> </w:t>
      </w:r>
    </w:p>
    <w:p w:rsidR="00086116" w:rsidRDefault="00086116" w:rsidP="00086116">
      <w:pPr>
        <w:ind w:firstLine="720"/>
        <w:rPr>
          <w:color w:val="000000"/>
          <w:szCs w:val="26"/>
        </w:rPr>
      </w:pPr>
      <w:r>
        <w:rPr>
          <w:color w:val="000000"/>
          <w:szCs w:val="26"/>
        </w:rPr>
        <w:t xml:space="preserve">На территории муниципального образования город Норильск созданы четыре Комиссии (в Центральном районе, районах Талнах и Кайеркан, пос. Снежногорск). </w:t>
      </w:r>
    </w:p>
    <w:p w:rsidR="00086116" w:rsidRDefault="00086116" w:rsidP="00086116">
      <w:pPr>
        <w:ind w:firstLine="709"/>
        <w:rPr>
          <w:color w:val="000000"/>
          <w:szCs w:val="26"/>
        </w:rPr>
      </w:pPr>
      <w:r>
        <w:rPr>
          <w:color w:val="000000"/>
          <w:szCs w:val="26"/>
        </w:rPr>
        <w:t xml:space="preserve">Район Талнах удален от Центрального района на 25 километров, район Кайеркан на 23 километра, данные районы связаны между собой автодорожной </w:t>
      </w:r>
      <w:r>
        <w:rPr>
          <w:color w:val="000000"/>
          <w:szCs w:val="26"/>
        </w:rPr>
        <w:lastRenderedPageBreak/>
        <w:t>сетью, которая нередко перекрывается в зимний период по метеоусловиям, поселок Снежногорск удален на 180 километров и связан с Центральным районом только авиатранспортом.</w:t>
      </w:r>
    </w:p>
    <w:p w:rsidR="00086116" w:rsidRDefault="00086116" w:rsidP="00086116">
      <w:pPr>
        <w:ind w:firstLine="709"/>
        <w:rPr>
          <w:color w:val="000000"/>
          <w:szCs w:val="26"/>
        </w:rPr>
      </w:pPr>
      <w:r>
        <w:rPr>
          <w:color w:val="000000"/>
          <w:szCs w:val="26"/>
        </w:rPr>
        <w:t xml:space="preserve">Численность специалистов комиссий, работающих на постоянной оплачиваемой основе, была сохранена в количестве 7 единиц, так как 2 единицы (сокращенные в 2015 году) в настоящее время финансируются за счет средств местного бюджета. </w:t>
      </w:r>
    </w:p>
    <w:p w:rsidR="00086116" w:rsidRDefault="00086116" w:rsidP="00086116">
      <w:pPr>
        <w:autoSpaceDE w:val="0"/>
        <w:autoSpaceDN w:val="0"/>
        <w:adjustRightInd w:val="0"/>
        <w:ind w:firstLine="709"/>
        <w:rPr>
          <w:szCs w:val="26"/>
        </w:rPr>
      </w:pPr>
      <w:r>
        <w:rPr>
          <w:color w:val="000000"/>
          <w:szCs w:val="26"/>
        </w:rPr>
        <w:t xml:space="preserve">Город Норильск, являясь вторым по величине городом Красноярского края, один из немногих городов России, расположенных за полярным кругом, и данное обстоятельство должно быть учтено при расчете количества специалистов, работающих на постоянной основе. </w:t>
      </w:r>
      <w:r>
        <w:rPr>
          <w:szCs w:val="26"/>
        </w:rPr>
        <w:t xml:space="preserve">Город является зоной неблагоприятных условий жизни человека, определяемых как экстремальными природно-климатическими условиями Севера, так и социально-экономическими факторами: невозможностью постоянного проживания населения по медицинским показателям; более высокими удельными затратами на социальную поддержку пенсионеров и безработных; значительно более высокими затратами на содержание социальной сферы и жилищно-коммунального хозяйства; значительными расходами населения на оздоровление и отдых, связанными с высокой стоимостью проезда в отпуск; высокой стоимостью жизни. </w:t>
      </w:r>
    </w:p>
    <w:p w:rsidR="00086116" w:rsidRDefault="00086116" w:rsidP="00086116">
      <w:pPr>
        <w:autoSpaceDE w:val="0"/>
        <w:autoSpaceDN w:val="0"/>
        <w:adjustRightInd w:val="0"/>
        <w:ind w:firstLine="540"/>
        <w:rPr>
          <w:rFonts w:eastAsiaTheme="minorHAnsi"/>
          <w:szCs w:val="26"/>
          <w:lang w:eastAsia="en-US"/>
        </w:rPr>
      </w:pPr>
      <w:r>
        <w:rPr>
          <w:rFonts w:eastAsiaTheme="minorHAnsi"/>
          <w:szCs w:val="26"/>
          <w:lang w:eastAsia="en-US"/>
        </w:rPr>
        <w:t>Не менее важным блоком работы является административное производство. Сокращение численности специалистов, обеспечивающих работу комиссии, значительно усложнит процесс подготовки и последующего оформления административных материалов.</w:t>
      </w:r>
    </w:p>
    <w:p w:rsidR="00086116" w:rsidRDefault="00086116" w:rsidP="00086116">
      <w:pPr>
        <w:autoSpaceDE w:val="0"/>
        <w:autoSpaceDN w:val="0"/>
        <w:adjustRightInd w:val="0"/>
        <w:ind w:firstLine="540"/>
        <w:rPr>
          <w:rFonts w:eastAsiaTheme="minorHAnsi"/>
          <w:szCs w:val="26"/>
          <w:lang w:eastAsia="en-US"/>
        </w:rPr>
      </w:pPr>
      <w:r>
        <w:rPr>
          <w:rFonts w:eastAsiaTheme="minorHAnsi"/>
          <w:szCs w:val="26"/>
          <w:lang w:eastAsia="en-US"/>
        </w:rPr>
        <w:t>За время существования комиссии административный процесс претерпел существенные изменения в части подготовки и оформления материалов, рассматриваемых комиссией. Каждое административно-процессуальное действие сопровождается подготовкой соответствующего процессуального документа (определения, протокола, извещения, постановления и др.). На всех этапах и стадиях административного производства значительно возросли объем и сложность процессуальных действий, совершение которых требует знания норм не только административного права, но и других отраслей.</w:t>
      </w:r>
    </w:p>
    <w:p w:rsidR="00086116" w:rsidRDefault="00086116" w:rsidP="00086116">
      <w:pPr>
        <w:autoSpaceDE w:val="0"/>
        <w:autoSpaceDN w:val="0"/>
        <w:adjustRightInd w:val="0"/>
        <w:ind w:firstLine="540"/>
        <w:rPr>
          <w:rFonts w:eastAsiaTheme="minorHAnsi"/>
          <w:szCs w:val="26"/>
          <w:lang w:eastAsia="en-US"/>
        </w:rPr>
      </w:pPr>
      <w:r>
        <w:rPr>
          <w:rFonts w:eastAsiaTheme="minorHAnsi"/>
          <w:szCs w:val="26"/>
          <w:lang w:eastAsia="en-US"/>
        </w:rPr>
        <w:t>Штатные сотрудники комиссий обеспечивают соблюдение законности и защиту прав несовершеннолетних при подготовке и рассмотрении дел об административных правонарушениях, а также контролируют исполнение решений комиссии.</w:t>
      </w:r>
    </w:p>
    <w:p w:rsidR="00086116" w:rsidRDefault="00086116" w:rsidP="00086116">
      <w:pPr>
        <w:autoSpaceDE w:val="0"/>
        <w:autoSpaceDN w:val="0"/>
        <w:adjustRightInd w:val="0"/>
        <w:ind w:firstLine="540"/>
        <w:rPr>
          <w:rFonts w:eastAsiaTheme="minorHAnsi"/>
          <w:szCs w:val="26"/>
          <w:lang w:eastAsia="en-US"/>
        </w:rPr>
      </w:pPr>
      <w:r>
        <w:rPr>
          <w:rFonts w:eastAsiaTheme="minorHAnsi"/>
          <w:szCs w:val="26"/>
          <w:lang w:eastAsia="en-US"/>
        </w:rPr>
        <w:t>Помимо этого, в соответствии с Федеральным законом от 24.06.1999 № 120-ФЗ «Об основах системы профилактики безнадзорности и правонарушений несовершеннолетних» специалисты комиссий рассматривают обращения граждан, готовят ходатайства о помещении несовершеннолетних в специальные учебно-воспитательные учреждения закрытого типа, участвуют в судебных заседаниях по рассмотрению исков и ходатайств, направляют в органы внутренних дел материалы о привлечении к уголовной и административной ответственности лиц, совершающих преступления и правонарушения против семьи и несовершеннолетних, осуществляют контроль над условиями обучения, воспитания, содержания и обращения с детьми в учреждениях системы профилактики, оказывают содействие в трудовом и бытовом устройстве несовершеннолетним, вернувшимся из учреждений уголовно-исполнительной системы (воспитательных колоний, СИЗО) и специальных учебно-</w:t>
      </w:r>
      <w:r>
        <w:rPr>
          <w:rFonts w:eastAsiaTheme="minorHAnsi"/>
          <w:szCs w:val="26"/>
          <w:lang w:eastAsia="en-US"/>
        </w:rPr>
        <w:lastRenderedPageBreak/>
        <w:t xml:space="preserve">воспитательных учреждений закрытого типа, оказывают содействие в определении форм устройства других несовершеннолетних, нуждающихся в помощи государства, обеспечивают межведомственное взаимодействие при организации индивидуальной профилактической работы с несовершеннолетними и семьями, находящимися в социально опасном положении, проводят разъяснительную работу в образовательных организациях и принимают непосредственное участие в межведомственных мероприятиях. </w:t>
      </w:r>
    </w:p>
    <w:p w:rsidR="00086116" w:rsidRDefault="00086116" w:rsidP="00086116">
      <w:pPr>
        <w:autoSpaceDE w:val="0"/>
        <w:autoSpaceDN w:val="0"/>
        <w:adjustRightInd w:val="0"/>
        <w:ind w:firstLine="540"/>
        <w:rPr>
          <w:rFonts w:eastAsiaTheme="minorHAnsi"/>
          <w:szCs w:val="26"/>
          <w:lang w:eastAsia="en-US"/>
        </w:rPr>
      </w:pPr>
      <w:r>
        <w:rPr>
          <w:rFonts w:eastAsiaTheme="minorHAnsi"/>
          <w:szCs w:val="26"/>
          <w:lang w:eastAsia="en-US"/>
        </w:rPr>
        <w:t xml:space="preserve">Комиссия в системе органов учреждений системы профилактики безнадзорности и правонарушений является ключевым и системообразующим органом. Выявление детско-семейного неблагополучия на ранних стадиях и организация действенной системы защиты прав несовершеннолетних, проживающих в семьях, находящихся в социально-опасном положении, являются стратегическими задачами, в связи с чем роль и значение межведомственной координации, а значит и соответствующая роль комиссий по делам несовершеннолетних и защите их прав возрастают многократно. </w:t>
      </w:r>
    </w:p>
    <w:p w:rsidR="00086116" w:rsidRDefault="00086116" w:rsidP="00086116">
      <w:pPr>
        <w:rPr>
          <w:rFonts w:eastAsiaTheme="minorHAnsi"/>
          <w:b/>
          <w:sz w:val="28"/>
          <w:szCs w:val="28"/>
          <w:lang w:eastAsia="en-US"/>
        </w:rPr>
        <w:sectPr w:rsidR="00086116" w:rsidSect="0079507F">
          <w:pgSz w:w="11906" w:h="16838" w:code="9"/>
          <w:pgMar w:top="1134" w:right="1134" w:bottom="1134" w:left="1701" w:header="284" w:footer="284" w:gutter="0"/>
          <w:cols w:space="708"/>
          <w:titlePg/>
          <w:docGrid w:linePitch="360"/>
        </w:sectPr>
      </w:pPr>
    </w:p>
    <w:p w:rsidR="00086116" w:rsidRDefault="00086116" w:rsidP="00086116">
      <w:pPr>
        <w:jc w:val="center"/>
        <w:rPr>
          <w:rFonts w:eastAsiaTheme="minorHAnsi"/>
          <w:b/>
          <w:sz w:val="28"/>
          <w:szCs w:val="28"/>
          <w:lang w:eastAsia="en-US"/>
        </w:rPr>
      </w:pPr>
      <w:r>
        <w:rPr>
          <w:rFonts w:eastAsiaTheme="minorHAnsi"/>
          <w:b/>
          <w:sz w:val="28"/>
          <w:szCs w:val="28"/>
          <w:lang w:eastAsia="en-US"/>
        </w:rPr>
        <w:lastRenderedPageBreak/>
        <w:t>Дополнительная справочная информация</w:t>
      </w:r>
    </w:p>
    <w:p w:rsidR="00086116" w:rsidRDefault="00086116" w:rsidP="00086116">
      <w:pPr>
        <w:jc w:val="left"/>
        <w:rPr>
          <w:rFonts w:eastAsiaTheme="minorHAnsi"/>
          <w:b/>
          <w:szCs w:val="26"/>
          <w:lang w:eastAsia="en-US"/>
        </w:rPr>
      </w:pPr>
      <w:r>
        <w:rPr>
          <w:rFonts w:eastAsiaTheme="minorHAnsi"/>
          <w:b/>
          <w:sz w:val="28"/>
          <w:szCs w:val="28"/>
          <w:lang w:eastAsia="en-US"/>
        </w:rPr>
        <w:t xml:space="preserve"> </w:t>
      </w:r>
    </w:p>
    <w:p w:rsidR="00086116" w:rsidRDefault="00086116" w:rsidP="00086116">
      <w:pPr>
        <w:rPr>
          <w:rFonts w:eastAsiaTheme="minorHAnsi"/>
          <w:b/>
          <w:szCs w:val="26"/>
          <w:lang w:eastAsia="en-US"/>
        </w:rPr>
      </w:pPr>
      <w:r>
        <w:rPr>
          <w:rFonts w:eastAsiaTheme="minorHAnsi"/>
          <w:b/>
          <w:szCs w:val="26"/>
          <w:lang w:eastAsia="en-US"/>
        </w:rPr>
        <w:t>Штатными специалистами Комиссий:</w:t>
      </w:r>
    </w:p>
    <w:p w:rsidR="00086116" w:rsidRDefault="00086116" w:rsidP="00086116">
      <w:pPr>
        <w:ind w:firstLine="709"/>
        <w:rPr>
          <w:rFonts w:eastAsiaTheme="minorHAnsi"/>
          <w:b/>
          <w:szCs w:val="26"/>
          <w:lang w:eastAsia="en-US"/>
        </w:rPr>
      </w:pPr>
    </w:p>
    <w:tbl>
      <w:tblPr>
        <w:tblStyle w:val="a3"/>
        <w:tblW w:w="0" w:type="auto"/>
        <w:tblLayout w:type="fixed"/>
        <w:tblLook w:val="04A0" w:firstRow="1" w:lastRow="0" w:firstColumn="1" w:lastColumn="0" w:noHBand="0" w:noVBand="1"/>
      </w:tblPr>
      <w:tblGrid>
        <w:gridCol w:w="866"/>
        <w:gridCol w:w="4232"/>
        <w:gridCol w:w="1418"/>
        <w:gridCol w:w="1417"/>
        <w:gridCol w:w="1412"/>
      </w:tblGrid>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 п/п</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позиция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2017 (год)</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2018 (год)</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 xml:space="preserve">2019 </w:t>
            </w:r>
          </w:p>
          <w:p w:rsidR="00086116" w:rsidRDefault="00086116">
            <w:pPr>
              <w:rPr>
                <w:b/>
                <w:szCs w:val="26"/>
              </w:rPr>
            </w:pPr>
            <w:r>
              <w:rPr>
                <w:b/>
                <w:sz w:val="28"/>
                <w:szCs w:val="28"/>
              </w:rPr>
              <w:t xml:space="preserve">(9 </w:t>
            </w:r>
            <w:proofErr w:type="spellStart"/>
            <w:r>
              <w:rPr>
                <w:b/>
                <w:sz w:val="28"/>
                <w:szCs w:val="28"/>
              </w:rPr>
              <w:t>мес</w:t>
            </w:r>
            <w:proofErr w:type="spellEnd"/>
            <w:r>
              <w:rPr>
                <w:b/>
                <w:sz w:val="28"/>
                <w:szCs w:val="28"/>
              </w:rPr>
              <w:t>)</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 xml:space="preserve">Всего материалов изучено, оформлено и вынесено на заседания </w:t>
            </w:r>
            <w:proofErr w:type="spellStart"/>
            <w:r>
              <w:rPr>
                <w:b/>
                <w:szCs w:val="26"/>
              </w:rPr>
              <w:t>КДНиЗП</w:t>
            </w:r>
            <w:proofErr w:type="spellEnd"/>
            <w:r>
              <w:rPr>
                <w:b/>
                <w:szCs w:val="26"/>
              </w:rPr>
              <w:t>, из них: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823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1008</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814</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протоколов об административных правонарушениях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579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533</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432</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1.1.1</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 xml:space="preserve">6.1.1 </w:t>
            </w:r>
            <w:proofErr w:type="gramStart"/>
            <w:r>
              <w:rPr>
                <w:b/>
                <w:szCs w:val="26"/>
              </w:rPr>
              <w:t>КоАП  (</w:t>
            </w:r>
            <w:proofErr w:type="gramEnd"/>
            <w:r>
              <w:rPr>
                <w:b/>
                <w:szCs w:val="26"/>
              </w:rPr>
              <w:t>побои)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16</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14</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1.1.2</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6.9 КоАП (употребление наркотических средств)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6116" w:rsidRDefault="00086116">
            <w:pPr>
              <w:rPr>
                <w:b/>
                <w:szCs w:val="26"/>
              </w:rPr>
            </w:pP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1.1.3</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6.24 КоАП (курение)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34</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17</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1.1.4</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7.27 КоАП (мелкое хищение)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1.1.5</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 xml:space="preserve">Правонарушений в области </w:t>
            </w:r>
            <w:proofErr w:type="gramStart"/>
            <w:r>
              <w:rPr>
                <w:b/>
                <w:szCs w:val="26"/>
              </w:rPr>
              <w:t>дорожного  движения</w:t>
            </w:r>
            <w:proofErr w:type="gram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1.1.6</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20.1 КоАП (мелкое хулиганство)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1.1.7</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20.20 КоАП (распитие с/напитков)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27</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1.1.8</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20.21 КоАП (нахождение в состоянии опьянения в общественном месте)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8</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1.1.9</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иные статьи КоАП</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17</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1.1.10</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иные статьи ЗКК (громкая музыка, вандализм и т.д.)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10</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1.1.11</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 xml:space="preserve">6.10 КоАП (вовлечение в употребление алкогольной и спиртосодержащей продукции, новых потенциально опасных </w:t>
            </w:r>
            <w:proofErr w:type="spellStart"/>
            <w:r>
              <w:rPr>
                <w:b/>
                <w:szCs w:val="26"/>
              </w:rPr>
              <w:t>психоактивных</w:t>
            </w:r>
            <w:proofErr w:type="spellEnd"/>
            <w:r>
              <w:rPr>
                <w:b/>
                <w:szCs w:val="26"/>
              </w:rPr>
              <w:t xml:space="preserve"> веществ или одурманивающих веществ)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30</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36</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1.1.12</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6.23 КоАП (вовлечение несовершеннолетнего в процесс употребления табака)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6116" w:rsidRDefault="00086116">
            <w:pPr>
              <w:rPr>
                <w:b/>
                <w:szCs w:val="2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5</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1.1.13</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5.35 КоАП (ненадлежащее исполнение родительских обязанностей)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218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194</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122</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1.1.14</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1.4 ЗКК (позднее нахождение в общественных местах без сопровождения взрослых)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10</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39</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1.1.15</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20.22 КоАП (нахождение в состоянии опьянения детей, не достигших возраста 16 лет. Привлекается родитель или иной законный представитель)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122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102</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lastRenderedPageBreak/>
              <w:t>1.1.16</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прекращено административных протоколов (за истечением срока давности, отсутствием состава либо события административного правонарушения)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34</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32</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Отработано входящей корреспонденции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3869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4222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4212</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Отработано исходящей корреспонденции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3983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4119</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4288</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Взыскано штрафов /сумма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403/</w:t>
            </w:r>
          </w:p>
          <w:p w:rsidR="00086116" w:rsidRDefault="00086116">
            <w:pPr>
              <w:rPr>
                <w:b/>
                <w:szCs w:val="26"/>
              </w:rPr>
            </w:pPr>
            <w:r>
              <w:rPr>
                <w:b/>
                <w:szCs w:val="26"/>
              </w:rPr>
              <w:t>450331,69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342/</w:t>
            </w:r>
          </w:p>
          <w:p w:rsidR="00086116" w:rsidRDefault="00086116">
            <w:pPr>
              <w:rPr>
                <w:b/>
                <w:szCs w:val="26"/>
              </w:rPr>
            </w:pPr>
            <w:r>
              <w:rPr>
                <w:b/>
                <w:szCs w:val="26"/>
              </w:rPr>
              <w:t>414517,66</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289/</w:t>
            </w:r>
          </w:p>
          <w:p w:rsidR="00086116" w:rsidRDefault="00086116">
            <w:pPr>
              <w:rPr>
                <w:b/>
                <w:szCs w:val="26"/>
              </w:rPr>
            </w:pPr>
            <w:r>
              <w:rPr>
                <w:b/>
                <w:szCs w:val="26"/>
              </w:rPr>
              <w:t>351177,09</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5</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Проведено рейдовых мероприятий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90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72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97</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6</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Организована индивидуальная профилактическая работа с несовершеннолетними и семьями СОП в течение года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259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280</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254</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7.</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Количество состоящих на межведомственном профилактическом учете (на конец отчетного периода), из них: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148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167</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155</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7.1.</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несовершеннолетних, находящихся в конфликте с законом</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52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62</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63</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7.2.</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неблагополучных семей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96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105</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92</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8.</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Проведено заседаний межведомственных рабочих групп по организации работы с несовершеннолетними и семьями, признанными находящимися в социально опасном положении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192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239</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183</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9.</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Проведено проверок по сообщениям о фактах возможного неблагополучия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63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81</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93</w:t>
            </w:r>
          </w:p>
        </w:tc>
      </w:tr>
      <w:tr w:rsidR="00086116" w:rsidTr="00086116">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10.</w:t>
            </w:r>
          </w:p>
        </w:tc>
        <w:tc>
          <w:tcPr>
            <w:tcW w:w="4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Составлено протоколов об административных правонарушениях штатными специалистами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34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20</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6116" w:rsidRDefault="00086116">
            <w:pPr>
              <w:rPr>
                <w:b/>
                <w:szCs w:val="26"/>
              </w:rPr>
            </w:pPr>
            <w:r>
              <w:rPr>
                <w:b/>
                <w:szCs w:val="26"/>
              </w:rPr>
              <w:t>42</w:t>
            </w:r>
          </w:p>
        </w:tc>
      </w:tr>
    </w:tbl>
    <w:p w:rsidR="00086116" w:rsidRDefault="00086116" w:rsidP="00086116">
      <w:pPr>
        <w:ind w:firstLine="709"/>
        <w:rPr>
          <w:b/>
          <w:szCs w:val="26"/>
        </w:rPr>
      </w:pPr>
    </w:p>
    <w:p w:rsidR="00086116" w:rsidRDefault="00086116" w:rsidP="00086116">
      <w:pPr>
        <w:ind w:firstLine="709"/>
        <w:rPr>
          <w:szCs w:val="26"/>
        </w:rPr>
      </w:pPr>
      <w:r>
        <w:rPr>
          <w:szCs w:val="26"/>
        </w:rPr>
        <w:t xml:space="preserve">Кроме того, штатный специалист Комиссии Центрального района города Норильска (начальник отдела по делам несовершеннолетних Администрации города Норильска) является заместителем председателей 3-х комиссий (Центрального района, районов Талнах и Кайеркан), а также курирует деятельность Комиссии пос. Снежногорск (штатный сотрудник Комиссии отсутствует). </w:t>
      </w:r>
    </w:p>
    <w:p w:rsidR="00086116" w:rsidRDefault="00086116" w:rsidP="00086116">
      <w:pPr>
        <w:jc w:val="center"/>
        <w:rPr>
          <w:rFonts w:cs="Times New Roman"/>
          <w:b/>
          <w:szCs w:val="26"/>
        </w:rPr>
        <w:sectPr w:rsidR="00086116" w:rsidSect="0079507F">
          <w:pgSz w:w="11906" w:h="16838" w:code="9"/>
          <w:pgMar w:top="1134" w:right="1134" w:bottom="1134" w:left="1701" w:header="284" w:footer="284" w:gutter="0"/>
          <w:cols w:space="708"/>
          <w:titlePg/>
          <w:docGrid w:linePitch="360"/>
        </w:sectPr>
      </w:pPr>
    </w:p>
    <w:p w:rsidR="00086116" w:rsidRDefault="00086116" w:rsidP="00086116">
      <w:pPr>
        <w:jc w:val="center"/>
        <w:rPr>
          <w:rFonts w:cs="Times New Roman"/>
          <w:b/>
          <w:szCs w:val="26"/>
        </w:rPr>
      </w:pPr>
      <w:r>
        <w:rPr>
          <w:rFonts w:cs="Times New Roman"/>
          <w:b/>
          <w:szCs w:val="26"/>
        </w:rPr>
        <w:lastRenderedPageBreak/>
        <w:t>Финансово-экономическое обоснование</w:t>
      </w:r>
    </w:p>
    <w:p w:rsidR="00086116" w:rsidRDefault="00086116" w:rsidP="00086116">
      <w:pPr>
        <w:jc w:val="center"/>
        <w:rPr>
          <w:b/>
          <w:szCs w:val="26"/>
        </w:rPr>
      </w:pPr>
      <w:r>
        <w:rPr>
          <w:b/>
          <w:szCs w:val="26"/>
        </w:rPr>
        <w:t>к проекту Закона Красноярског</w:t>
      </w:r>
      <w:bookmarkStart w:id="0" w:name="_GoBack"/>
      <w:bookmarkEnd w:id="0"/>
      <w:r>
        <w:rPr>
          <w:b/>
          <w:szCs w:val="26"/>
        </w:rPr>
        <w:t>о края «О внесении изменения в статью 8 Закона края «О системе профилактики безнадзорности и правонарушений несовершеннолетних»</w:t>
      </w:r>
    </w:p>
    <w:p w:rsidR="00086116" w:rsidRDefault="00086116" w:rsidP="00086116">
      <w:pPr>
        <w:jc w:val="center"/>
        <w:rPr>
          <w:szCs w:val="26"/>
        </w:rPr>
      </w:pPr>
    </w:p>
    <w:p w:rsidR="00086116" w:rsidRDefault="00086116" w:rsidP="00086116">
      <w:pPr>
        <w:autoSpaceDE w:val="0"/>
        <w:autoSpaceDN w:val="0"/>
        <w:adjustRightInd w:val="0"/>
        <w:ind w:firstLine="708"/>
        <w:rPr>
          <w:rFonts w:cs="Times New Roman"/>
          <w:szCs w:val="26"/>
        </w:rPr>
      </w:pPr>
      <w:r>
        <w:rPr>
          <w:rFonts w:cs="Times New Roman"/>
          <w:szCs w:val="26"/>
        </w:rPr>
        <w:t>Принятие и реализация Закона Красноярского края «</w:t>
      </w:r>
      <w:r>
        <w:rPr>
          <w:szCs w:val="26"/>
        </w:rPr>
        <w:t>О внесении изменения в статью 8 Закона края «О системе профилактики безнадзорности и правонарушений несовершеннолетних»</w:t>
      </w:r>
      <w:r>
        <w:rPr>
          <w:rFonts w:cs="Times New Roman"/>
          <w:szCs w:val="26"/>
        </w:rPr>
        <w:t xml:space="preserve"> повлечет дополнительные расходы из краевого бюджета </w:t>
      </w:r>
      <w:r>
        <w:rPr>
          <w:rFonts w:eastAsiaTheme="minorHAnsi" w:cs="Times New Roman"/>
          <w:szCs w:val="26"/>
          <w:lang w:eastAsia="en-US"/>
        </w:rPr>
        <w:t>на осуществление государственных полномочий по созданию и обеспечению деятельности комиссий по делам несовершеннолетних и защите их прав</w:t>
      </w:r>
      <w:r>
        <w:rPr>
          <w:rFonts w:cs="Times New Roman"/>
          <w:szCs w:val="26"/>
        </w:rPr>
        <w:t xml:space="preserve"> в</w:t>
      </w:r>
      <w:r>
        <w:rPr>
          <w:rFonts w:eastAsiaTheme="minorHAnsi" w:cs="Times New Roman"/>
          <w:szCs w:val="26"/>
          <w:lang w:eastAsia="en-US"/>
        </w:rPr>
        <w:t xml:space="preserve"> муниципальном образовании город Норильск </w:t>
      </w:r>
      <w:r>
        <w:rPr>
          <w:rFonts w:cs="Times New Roman"/>
          <w:szCs w:val="26"/>
        </w:rPr>
        <w:t>на сумму 3 776,2 тыс. руб. из расчета на один финансовый год.</w:t>
      </w:r>
    </w:p>
    <w:p w:rsidR="00086116" w:rsidRDefault="00086116" w:rsidP="00086116">
      <w:pPr>
        <w:autoSpaceDE w:val="0"/>
        <w:autoSpaceDN w:val="0"/>
        <w:adjustRightInd w:val="0"/>
        <w:ind w:firstLine="709"/>
        <w:rPr>
          <w:rFonts w:eastAsiaTheme="minorHAnsi" w:cs="Times New Roman"/>
          <w:szCs w:val="26"/>
          <w:lang w:eastAsia="en-US"/>
        </w:rPr>
      </w:pPr>
      <w:r>
        <w:rPr>
          <w:rFonts w:cs="Times New Roman"/>
          <w:szCs w:val="26"/>
        </w:rPr>
        <w:t xml:space="preserve">Численность детского населения по состоянию на 01.01.2019 в муниципальном образовании город Норильск составляет 46881 человек. </w:t>
      </w:r>
      <w:r>
        <w:rPr>
          <w:rFonts w:eastAsiaTheme="minorHAnsi" w:cs="Times New Roman"/>
          <w:szCs w:val="26"/>
          <w:lang w:eastAsia="en-US"/>
        </w:rPr>
        <w:t xml:space="preserve">На сегодняшний день количество членов комиссий по делам несовершеннолетних и защите их прав, работающих на постоянной оплачиваемой основе, в муниципальном образовании город Норильск (далее – члены комиссий) в соответствии с нормативом, установленным пунктом 7 статьи 8 Закона края от 31 октября 2002 года № 4-608 «О системе профилактики безнадзорности и правонарушений несовершеннолетних», составляет 5 штатных единиц. </w:t>
      </w:r>
    </w:p>
    <w:p w:rsidR="00086116" w:rsidRDefault="00086116" w:rsidP="00086116">
      <w:pPr>
        <w:autoSpaceDE w:val="0"/>
        <w:autoSpaceDN w:val="0"/>
        <w:adjustRightInd w:val="0"/>
        <w:rPr>
          <w:rFonts w:eastAsiaTheme="minorHAnsi" w:cs="Times New Roman"/>
          <w:szCs w:val="26"/>
          <w:lang w:eastAsia="en-US"/>
        </w:rPr>
      </w:pPr>
      <w:r>
        <w:rPr>
          <w:rFonts w:eastAsiaTheme="minorHAnsi" w:cs="Times New Roman"/>
          <w:szCs w:val="26"/>
          <w:lang w:eastAsia="en-US"/>
        </w:rPr>
        <w:tab/>
      </w:r>
      <w:r>
        <w:rPr>
          <w:rFonts w:cs="Times New Roman"/>
          <w:szCs w:val="26"/>
        </w:rPr>
        <w:t>Численность членов</w:t>
      </w:r>
      <w:r>
        <w:rPr>
          <w:rFonts w:eastAsiaTheme="minorHAnsi" w:cs="Times New Roman"/>
          <w:szCs w:val="26"/>
          <w:lang w:eastAsia="en-US"/>
        </w:rPr>
        <w:t xml:space="preserve"> комиссий после внесения предлагаемых изменений в Закон края от 31 октября 2002 года № 4-608 «О системе профилактики безнадзорности и правонарушений несовершеннолетних» составит 7 штатных единиц.</w:t>
      </w:r>
    </w:p>
    <w:p w:rsidR="00086116" w:rsidRDefault="00086116" w:rsidP="00086116">
      <w:pPr>
        <w:autoSpaceDE w:val="0"/>
        <w:autoSpaceDN w:val="0"/>
        <w:adjustRightInd w:val="0"/>
        <w:rPr>
          <w:rFonts w:eastAsiaTheme="minorHAnsi" w:cs="Times New Roman"/>
          <w:szCs w:val="26"/>
          <w:lang w:eastAsia="en-US"/>
        </w:rPr>
      </w:pPr>
      <w:r>
        <w:rPr>
          <w:rFonts w:eastAsiaTheme="minorHAnsi" w:cs="Times New Roman"/>
          <w:szCs w:val="26"/>
          <w:lang w:eastAsia="en-US"/>
        </w:rPr>
        <w:tab/>
        <w:t xml:space="preserve">Введение 2-х дополнительных штатных единиц членов комиссий приведет к увеличению средств субвенции из бюджета Красноярского края для обеспечения </w:t>
      </w:r>
      <w:r>
        <w:rPr>
          <w:rFonts w:cs="Times New Roman"/>
          <w:szCs w:val="26"/>
        </w:rPr>
        <w:t>деятельности комиссий по делам несовершеннолетних и защите их прав</w:t>
      </w:r>
      <w:r>
        <w:rPr>
          <w:rFonts w:eastAsiaTheme="minorHAnsi" w:cs="Times New Roman"/>
          <w:szCs w:val="26"/>
          <w:lang w:eastAsia="en-US"/>
        </w:rPr>
        <w:t xml:space="preserve"> в муниципальном образовании город Норильск из расчета на 2020 год:</w:t>
      </w:r>
    </w:p>
    <w:p w:rsidR="00086116" w:rsidRDefault="00086116" w:rsidP="00086116">
      <w:pPr>
        <w:autoSpaceDE w:val="0"/>
        <w:autoSpaceDN w:val="0"/>
        <w:adjustRightInd w:val="0"/>
        <w:ind w:firstLine="708"/>
        <w:rPr>
          <w:rFonts w:eastAsiaTheme="minorHAnsi" w:cs="Times New Roman"/>
          <w:szCs w:val="26"/>
          <w:lang w:eastAsia="en-US"/>
        </w:rPr>
      </w:pPr>
      <w:r>
        <w:rPr>
          <w:rFonts w:eastAsiaTheme="minorHAnsi" w:cs="Times New Roman"/>
          <w:szCs w:val="26"/>
          <w:lang w:eastAsia="en-US"/>
        </w:rPr>
        <w:t>- по фонду оплаты труда на 3 726,14 тыс. рублей;</w:t>
      </w:r>
    </w:p>
    <w:p w:rsidR="00086116" w:rsidRDefault="00086116" w:rsidP="00086116">
      <w:pPr>
        <w:autoSpaceDE w:val="0"/>
        <w:autoSpaceDN w:val="0"/>
        <w:adjustRightInd w:val="0"/>
        <w:ind w:firstLine="708"/>
        <w:rPr>
          <w:rFonts w:cs="Times New Roman"/>
          <w:szCs w:val="26"/>
        </w:rPr>
      </w:pPr>
      <w:r>
        <w:rPr>
          <w:rFonts w:eastAsiaTheme="minorHAnsi" w:cs="Times New Roman"/>
          <w:szCs w:val="26"/>
          <w:lang w:eastAsia="en-US"/>
        </w:rPr>
        <w:t>- по м</w:t>
      </w:r>
      <w:r>
        <w:rPr>
          <w:rFonts w:cs="Times New Roman"/>
          <w:szCs w:val="26"/>
        </w:rPr>
        <w:t>атериальным затратам на 50,10 тыс. рублей.</w:t>
      </w:r>
    </w:p>
    <w:p w:rsidR="00086116" w:rsidRDefault="00086116" w:rsidP="00086116">
      <w:pPr>
        <w:autoSpaceDE w:val="0"/>
        <w:autoSpaceDN w:val="0"/>
        <w:adjustRightInd w:val="0"/>
        <w:ind w:firstLine="708"/>
        <w:rPr>
          <w:rFonts w:cs="Times New Roman"/>
          <w:szCs w:val="26"/>
        </w:rPr>
      </w:pPr>
      <w:r>
        <w:rPr>
          <w:rFonts w:cs="Times New Roman"/>
          <w:szCs w:val="26"/>
        </w:rPr>
        <w:t xml:space="preserve">Общий объём субвенции бюджету муниципального образования город Норильск </w:t>
      </w:r>
      <w:r>
        <w:rPr>
          <w:rFonts w:eastAsiaTheme="minorHAnsi" w:cs="Times New Roman"/>
          <w:szCs w:val="26"/>
          <w:lang w:eastAsia="en-US"/>
        </w:rPr>
        <w:t>на осуществление государственных полномочий по созданию и обеспечению деятельности комиссий по делам несовершеннолетних и защите их прав в 2020 году составит 13 418,20 тыс. рублей.</w:t>
      </w:r>
    </w:p>
    <w:p w:rsidR="00086116" w:rsidRDefault="00086116" w:rsidP="00086116">
      <w:pPr>
        <w:autoSpaceDE w:val="0"/>
        <w:autoSpaceDN w:val="0"/>
        <w:adjustRightInd w:val="0"/>
        <w:ind w:firstLine="708"/>
        <w:rPr>
          <w:rFonts w:eastAsiaTheme="minorHAnsi" w:cs="Times New Roman"/>
          <w:szCs w:val="26"/>
          <w:lang w:eastAsia="en-US"/>
        </w:rPr>
      </w:pPr>
      <w:r>
        <w:rPr>
          <w:rFonts w:eastAsiaTheme="minorHAnsi" w:cs="Times New Roman"/>
          <w:szCs w:val="26"/>
          <w:lang w:eastAsia="en-US"/>
        </w:rPr>
        <w:t>Расчет дополнительного объема средств субвенции из бюджета Красноярского края произведен в соответствии с Методикой определения общего объема субвенций на осуществление органами местного самоуправления муниципальных районов и городских округов края государственных полномочий по созданию и обеспечению деятельности комиссий по делам несовершеннолетних и защите их прав (Приложение к Закону края от 26 декабря 2006 года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rsidR="00086116" w:rsidRDefault="00086116" w:rsidP="00086116">
      <w:pPr>
        <w:rPr>
          <w:szCs w:val="26"/>
        </w:rPr>
      </w:pPr>
    </w:p>
    <w:p w:rsidR="00086116" w:rsidRDefault="00086116" w:rsidP="00086116">
      <w:pPr>
        <w:rPr>
          <w:szCs w:val="26"/>
        </w:rPr>
      </w:pPr>
      <w:r>
        <w:rPr>
          <w:szCs w:val="26"/>
        </w:rPr>
        <w:t>Приложение: расчет на 2 л. в 1 экз.</w:t>
      </w:r>
    </w:p>
    <w:p w:rsidR="00086116" w:rsidRDefault="00086116" w:rsidP="00086116">
      <w:pPr>
        <w:jc w:val="center"/>
        <w:rPr>
          <w:rFonts w:cs="Times New Roman"/>
          <w:b/>
          <w:szCs w:val="26"/>
        </w:rPr>
      </w:pPr>
    </w:p>
    <w:p w:rsidR="00086116" w:rsidRDefault="00086116" w:rsidP="00086116">
      <w:pPr>
        <w:jc w:val="center"/>
        <w:rPr>
          <w:rFonts w:cs="Times New Roman"/>
          <w:b/>
          <w:szCs w:val="26"/>
        </w:rPr>
        <w:sectPr w:rsidR="00086116" w:rsidSect="0079507F">
          <w:pgSz w:w="11906" w:h="16838" w:code="9"/>
          <w:pgMar w:top="1134" w:right="1134" w:bottom="1134" w:left="1701" w:header="284" w:footer="284" w:gutter="0"/>
          <w:cols w:space="708"/>
          <w:titlePg/>
          <w:docGrid w:linePitch="360"/>
        </w:sectPr>
      </w:pPr>
    </w:p>
    <w:p w:rsidR="00086116" w:rsidRDefault="00086116" w:rsidP="00086116">
      <w:pPr>
        <w:jc w:val="center"/>
        <w:rPr>
          <w:rFonts w:cs="Times New Roman"/>
          <w:b/>
          <w:szCs w:val="26"/>
        </w:rPr>
      </w:pPr>
      <w:r>
        <w:rPr>
          <w:rFonts w:cs="Times New Roman"/>
          <w:b/>
          <w:szCs w:val="26"/>
        </w:rPr>
        <w:lastRenderedPageBreak/>
        <w:t>Расчет</w:t>
      </w:r>
    </w:p>
    <w:p w:rsidR="00086116" w:rsidRDefault="00086116" w:rsidP="00086116">
      <w:pPr>
        <w:jc w:val="center"/>
        <w:rPr>
          <w:rFonts w:cs="Times New Roman"/>
          <w:b/>
          <w:szCs w:val="26"/>
        </w:rPr>
      </w:pPr>
      <w:r>
        <w:rPr>
          <w:rFonts w:cs="Times New Roman"/>
          <w:b/>
          <w:szCs w:val="26"/>
        </w:rPr>
        <w:t xml:space="preserve">дополнительной потребности объема субвенции бюджету муниципального образования город Норильск в 2020 году в связи с принятием </w:t>
      </w:r>
      <w:r>
        <w:rPr>
          <w:b/>
          <w:szCs w:val="26"/>
        </w:rPr>
        <w:t>Закона Красноярского края «О внесении изменения в статью 8 Закона края «О системе профилактики безнадзорности и правонарушений несовершеннолетних</w:t>
      </w:r>
    </w:p>
    <w:p w:rsidR="00086116" w:rsidRDefault="00086116" w:rsidP="00086116">
      <w:pPr>
        <w:pStyle w:val="ConsPlusNormal"/>
        <w:rPr>
          <w:rFonts w:ascii="Times New Roman" w:hAnsi="Times New Roman" w:cs="Times New Roman"/>
          <w:sz w:val="24"/>
          <w:szCs w:val="24"/>
        </w:rPr>
      </w:pPr>
    </w:p>
    <w:tbl>
      <w:tblPr>
        <w:tblW w:w="9830" w:type="dxa"/>
        <w:tblInd w:w="-592" w:type="dxa"/>
        <w:tblLayout w:type="fixed"/>
        <w:tblLook w:val="04A0" w:firstRow="1" w:lastRow="0" w:firstColumn="1" w:lastColumn="0" w:noHBand="0" w:noVBand="1"/>
      </w:tblPr>
      <w:tblGrid>
        <w:gridCol w:w="1438"/>
        <w:gridCol w:w="3684"/>
        <w:gridCol w:w="1421"/>
        <w:gridCol w:w="1700"/>
        <w:gridCol w:w="1587"/>
      </w:tblGrid>
      <w:tr w:rsidR="00086116" w:rsidTr="00086116">
        <w:trPr>
          <w:trHeight w:val="705"/>
        </w:trPr>
        <w:tc>
          <w:tcPr>
            <w:tcW w:w="1438" w:type="dxa"/>
            <w:tcBorders>
              <w:top w:val="single" w:sz="4" w:space="0" w:color="auto"/>
              <w:left w:val="single" w:sz="4" w:space="0" w:color="auto"/>
              <w:bottom w:val="nil"/>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Показатель</w:t>
            </w:r>
          </w:p>
        </w:tc>
        <w:tc>
          <w:tcPr>
            <w:tcW w:w="3685" w:type="dxa"/>
            <w:vMerge w:val="restart"/>
            <w:tcBorders>
              <w:top w:val="single" w:sz="4" w:space="0" w:color="auto"/>
              <w:left w:val="single" w:sz="4" w:space="0" w:color="auto"/>
              <w:bottom w:val="single" w:sz="4" w:space="0" w:color="000000"/>
              <w:right w:val="single" w:sz="4" w:space="0" w:color="auto"/>
            </w:tcBorders>
            <w:noWrap/>
            <w:vAlign w:val="center"/>
            <w:hideMark/>
          </w:tcPr>
          <w:p w:rsidR="00086116" w:rsidRDefault="00086116">
            <w:pPr>
              <w:spacing w:line="276" w:lineRule="auto"/>
              <w:jc w:val="center"/>
              <w:rPr>
                <w:rFonts w:cs="Times New Roman"/>
                <w:sz w:val="20"/>
                <w:szCs w:val="20"/>
              </w:rPr>
            </w:pPr>
            <w:r>
              <w:rPr>
                <w:rFonts w:cs="Times New Roman"/>
                <w:sz w:val="20"/>
                <w:szCs w:val="20"/>
              </w:rPr>
              <w:t>Наименование показателя</w:t>
            </w:r>
          </w:p>
        </w:tc>
        <w:tc>
          <w:tcPr>
            <w:tcW w:w="4711" w:type="dxa"/>
            <w:gridSpan w:val="3"/>
            <w:tcBorders>
              <w:top w:val="single" w:sz="4" w:space="0" w:color="auto"/>
              <w:left w:val="single" w:sz="4" w:space="0" w:color="auto"/>
              <w:bottom w:val="nil"/>
              <w:right w:val="single" w:sz="4" w:space="0" w:color="000000"/>
            </w:tcBorders>
            <w:noWrap/>
            <w:vAlign w:val="center"/>
            <w:hideMark/>
          </w:tcPr>
          <w:p w:rsidR="00086116" w:rsidRDefault="00086116">
            <w:pPr>
              <w:spacing w:line="276" w:lineRule="auto"/>
              <w:jc w:val="center"/>
              <w:rPr>
                <w:rFonts w:cs="Times New Roman"/>
                <w:b/>
                <w:bCs/>
                <w:sz w:val="20"/>
                <w:szCs w:val="20"/>
              </w:rPr>
            </w:pPr>
            <w:r>
              <w:rPr>
                <w:rFonts w:cs="Times New Roman"/>
                <w:b/>
                <w:bCs/>
                <w:sz w:val="20"/>
                <w:szCs w:val="20"/>
              </w:rPr>
              <w:t>г. Норильск</w:t>
            </w:r>
          </w:p>
        </w:tc>
      </w:tr>
      <w:tr w:rsidR="00086116" w:rsidTr="00086116">
        <w:trPr>
          <w:trHeight w:val="600"/>
        </w:trPr>
        <w:tc>
          <w:tcPr>
            <w:tcW w:w="1438" w:type="dxa"/>
            <w:tcBorders>
              <w:top w:val="nil"/>
              <w:left w:val="single" w:sz="4" w:space="0" w:color="auto"/>
              <w:bottom w:val="single" w:sz="4" w:space="0" w:color="000000"/>
              <w:right w:val="single" w:sz="4" w:space="0" w:color="auto"/>
            </w:tcBorders>
            <w:vAlign w:val="center"/>
          </w:tcPr>
          <w:p w:rsidR="00086116" w:rsidRDefault="00086116">
            <w:pPr>
              <w:spacing w:line="276" w:lineRule="auto"/>
              <w:rPr>
                <w:rFonts w:cs="Times New Roman"/>
                <w:sz w:val="20"/>
                <w:szCs w:val="20"/>
              </w:rPr>
            </w:pPr>
          </w:p>
        </w:tc>
        <w:tc>
          <w:tcPr>
            <w:tcW w:w="3685" w:type="dxa"/>
            <w:vMerge/>
            <w:tcBorders>
              <w:top w:val="single" w:sz="4" w:space="0" w:color="auto"/>
              <w:left w:val="single" w:sz="4" w:space="0" w:color="auto"/>
              <w:bottom w:val="single" w:sz="4" w:space="0" w:color="000000"/>
              <w:right w:val="single" w:sz="4" w:space="0" w:color="auto"/>
            </w:tcBorders>
            <w:vAlign w:val="center"/>
            <w:hideMark/>
          </w:tcPr>
          <w:p w:rsidR="00086116" w:rsidRDefault="00086116">
            <w:pPr>
              <w:spacing w:line="276" w:lineRule="auto"/>
              <w:jc w:val="left"/>
              <w:rPr>
                <w:rFonts w:cs="Times New Roman"/>
                <w:sz w:val="20"/>
                <w:szCs w:val="20"/>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Численность</w:t>
            </w:r>
          </w:p>
          <w:p w:rsidR="00086116" w:rsidRDefault="00086116">
            <w:pPr>
              <w:autoSpaceDE w:val="0"/>
              <w:autoSpaceDN w:val="0"/>
              <w:adjustRightInd w:val="0"/>
              <w:spacing w:line="276" w:lineRule="auto"/>
              <w:jc w:val="center"/>
              <w:rPr>
                <w:rFonts w:eastAsiaTheme="minorHAnsi" w:cs="Times New Roman"/>
                <w:sz w:val="20"/>
                <w:szCs w:val="20"/>
                <w:lang w:eastAsia="en-US"/>
              </w:rPr>
            </w:pPr>
            <w:r>
              <w:rPr>
                <w:rFonts w:cs="Times New Roman"/>
                <w:sz w:val="20"/>
                <w:szCs w:val="20"/>
              </w:rPr>
              <w:t xml:space="preserve">членов комиссий из расчета </w:t>
            </w:r>
            <w:r>
              <w:rPr>
                <w:rFonts w:eastAsiaTheme="minorHAnsi" w:cs="Times New Roman"/>
                <w:sz w:val="20"/>
                <w:szCs w:val="20"/>
                <w:lang w:eastAsia="en-US"/>
              </w:rPr>
              <w:t xml:space="preserve">не более 10 тысяч </w:t>
            </w:r>
            <w:proofErr w:type="spellStart"/>
            <w:proofErr w:type="gramStart"/>
            <w:r>
              <w:rPr>
                <w:rFonts w:eastAsiaTheme="minorHAnsi" w:cs="Times New Roman"/>
                <w:sz w:val="20"/>
                <w:szCs w:val="20"/>
                <w:lang w:eastAsia="en-US"/>
              </w:rPr>
              <w:t>несовершен-нолетних</w:t>
            </w:r>
            <w:proofErr w:type="spellEnd"/>
            <w:proofErr w:type="gramEnd"/>
            <w:r>
              <w:rPr>
                <w:rFonts w:eastAsiaTheme="minorHAnsi" w:cs="Times New Roman"/>
                <w:sz w:val="20"/>
                <w:szCs w:val="20"/>
                <w:lang w:eastAsia="en-US"/>
              </w:rPr>
              <w:t xml:space="preserve"> на одного специалиста</w:t>
            </w:r>
          </w:p>
        </w:tc>
        <w:tc>
          <w:tcPr>
            <w:tcW w:w="1701" w:type="dxa"/>
            <w:tcBorders>
              <w:top w:val="single" w:sz="4" w:space="0" w:color="auto"/>
              <w:left w:val="nil"/>
              <w:bottom w:val="single" w:sz="4" w:space="0" w:color="auto"/>
              <w:right w:val="nil"/>
            </w:tcBorders>
            <w:vAlign w:val="center"/>
            <w:hideMark/>
          </w:tcPr>
          <w:p w:rsidR="00086116" w:rsidRDefault="00086116">
            <w:pPr>
              <w:spacing w:line="276" w:lineRule="auto"/>
              <w:jc w:val="center"/>
              <w:rPr>
                <w:rFonts w:cs="Times New Roman"/>
                <w:sz w:val="20"/>
                <w:szCs w:val="20"/>
              </w:rPr>
            </w:pPr>
            <w:r>
              <w:rPr>
                <w:rFonts w:cs="Times New Roman"/>
                <w:sz w:val="20"/>
                <w:szCs w:val="20"/>
              </w:rPr>
              <w:t>Численность</w:t>
            </w:r>
          </w:p>
          <w:p w:rsidR="00086116" w:rsidRDefault="00086116">
            <w:pPr>
              <w:autoSpaceDE w:val="0"/>
              <w:autoSpaceDN w:val="0"/>
              <w:adjustRightInd w:val="0"/>
              <w:spacing w:line="276" w:lineRule="auto"/>
              <w:jc w:val="center"/>
              <w:rPr>
                <w:rFonts w:eastAsiaTheme="minorHAnsi" w:cs="Times New Roman"/>
                <w:sz w:val="20"/>
                <w:szCs w:val="20"/>
                <w:lang w:eastAsia="en-US"/>
              </w:rPr>
            </w:pPr>
            <w:r>
              <w:rPr>
                <w:rFonts w:cs="Times New Roman"/>
                <w:sz w:val="20"/>
                <w:szCs w:val="20"/>
              </w:rPr>
              <w:t xml:space="preserve">членов комиссий из расчета </w:t>
            </w:r>
            <w:r>
              <w:rPr>
                <w:rFonts w:eastAsiaTheme="minorHAnsi" w:cs="Times New Roman"/>
                <w:sz w:val="20"/>
                <w:szCs w:val="20"/>
                <w:lang w:eastAsia="en-US"/>
              </w:rPr>
              <w:t>не более 7 тысяч несовершеннолетних на одного специалиста</w:t>
            </w:r>
          </w:p>
        </w:tc>
        <w:tc>
          <w:tcPr>
            <w:tcW w:w="1588"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Дополнительная потребность средств субвенции из бюджета Красноярского края на 2020 год</w:t>
            </w:r>
          </w:p>
          <w:p w:rsidR="00086116" w:rsidRDefault="00086116">
            <w:pPr>
              <w:spacing w:line="276" w:lineRule="auto"/>
              <w:jc w:val="center"/>
              <w:rPr>
                <w:rFonts w:cs="Times New Roman"/>
                <w:sz w:val="20"/>
                <w:szCs w:val="20"/>
              </w:rPr>
            </w:pPr>
            <w:r>
              <w:rPr>
                <w:rFonts w:cs="Times New Roman"/>
                <w:sz w:val="20"/>
                <w:szCs w:val="20"/>
              </w:rPr>
              <w:t>(гр. 4 – гр. 3)</w:t>
            </w:r>
          </w:p>
        </w:tc>
      </w:tr>
      <w:tr w:rsidR="00086116" w:rsidTr="00086116">
        <w:trPr>
          <w:trHeight w:val="300"/>
        </w:trPr>
        <w:tc>
          <w:tcPr>
            <w:tcW w:w="1438"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1</w:t>
            </w:r>
          </w:p>
        </w:tc>
        <w:tc>
          <w:tcPr>
            <w:tcW w:w="3685"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jc w:val="center"/>
              <w:rPr>
                <w:rFonts w:cs="Times New Roman"/>
                <w:sz w:val="20"/>
                <w:szCs w:val="20"/>
              </w:rPr>
            </w:pPr>
            <w:r>
              <w:rPr>
                <w:rFonts w:cs="Times New Roman"/>
                <w:sz w:val="20"/>
                <w:szCs w:val="20"/>
              </w:rPr>
              <w:t>2</w:t>
            </w:r>
          </w:p>
        </w:tc>
        <w:tc>
          <w:tcPr>
            <w:tcW w:w="1422"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3</w:t>
            </w:r>
          </w:p>
        </w:tc>
        <w:tc>
          <w:tcPr>
            <w:tcW w:w="1701" w:type="dxa"/>
            <w:tcBorders>
              <w:top w:val="nil"/>
              <w:left w:val="nil"/>
              <w:bottom w:val="single" w:sz="4" w:space="0" w:color="auto"/>
              <w:right w:val="nil"/>
            </w:tcBorders>
            <w:vAlign w:val="center"/>
            <w:hideMark/>
          </w:tcPr>
          <w:p w:rsidR="00086116" w:rsidRDefault="00086116">
            <w:pPr>
              <w:spacing w:line="276" w:lineRule="auto"/>
              <w:jc w:val="center"/>
              <w:rPr>
                <w:rFonts w:cs="Times New Roman"/>
                <w:sz w:val="20"/>
                <w:szCs w:val="20"/>
              </w:rPr>
            </w:pPr>
            <w:r>
              <w:rPr>
                <w:rFonts w:cs="Times New Roman"/>
                <w:sz w:val="20"/>
                <w:szCs w:val="20"/>
              </w:rPr>
              <w:t>4</w:t>
            </w:r>
          </w:p>
        </w:tc>
        <w:tc>
          <w:tcPr>
            <w:tcW w:w="1588"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5</w:t>
            </w:r>
          </w:p>
        </w:tc>
      </w:tr>
      <w:tr w:rsidR="00086116" w:rsidTr="00086116">
        <w:trPr>
          <w:trHeight w:val="900"/>
        </w:trPr>
        <w:tc>
          <w:tcPr>
            <w:tcW w:w="14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jc w:val="center"/>
              <w:rPr>
                <w:rFonts w:cs="Times New Roman"/>
                <w:sz w:val="20"/>
                <w:szCs w:val="20"/>
                <w:lang w:val="en-US"/>
              </w:rPr>
            </w:pPr>
            <w:r>
              <w:rPr>
                <w:rFonts w:cs="Times New Roman"/>
                <w:sz w:val="20"/>
                <w:szCs w:val="20"/>
                <w:lang w:val="en-US"/>
              </w:rPr>
              <w:t>Z=</w:t>
            </w:r>
            <w:r>
              <w:rPr>
                <w:rFonts w:cs="Times New Roman"/>
                <w:sz w:val="20"/>
                <w:szCs w:val="20"/>
              </w:rPr>
              <w:t>До</w:t>
            </w:r>
            <w:r>
              <w:rPr>
                <w:rFonts w:cs="Times New Roman"/>
                <w:sz w:val="20"/>
                <w:szCs w:val="20"/>
                <w:lang w:val="en-US"/>
              </w:rPr>
              <w:t>*P*K*N*E</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rPr>
                <w:rFonts w:cs="Times New Roman"/>
                <w:sz w:val="20"/>
                <w:szCs w:val="20"/>
              </w:rPr>
            </w:pPr>
            <w:r>
              <w:rPr>
                <w:rFonts w:cs="Times New Roman"/>
                <w:sz w:val="20"/>
                <w:szCs w:val="20"/>
              </w:rPr>
              <w:t>Годовой фонд оплаты труда специалистов-членов комиссий по делам несовершеннолетних и защите их прав, работающих на постоянной оплачиваемой основе, с учетом начислений в муниципальном образовании город Норильск</w:t>
            </w:r>
            <w:r>
              <w:rPr>
                <w:rFonts w:cs="Times New Roman"/>
                <w:sz w:val="20"/>
                <w:szCs w:val="20"/>
              </w:rPr>
              <w:br/>
            </w:r>
            <w:proofErr w:type="spellStart"/>
            <w:r>
              <w:rPr>
                <w:rFonts w:cs="Times New Roman"/>
                <w:sz w:val="20"/>
                <w:szCs w:val="20"/>
              </w:rPr>
              <w:t>тыс.рублей</w:t>
            </w:r>
            <w:proofErr w:type="spellEnd"/>
          </w:p>
          <w:p w:rsidR="00086116" w:rsidRDefault="00086116">
            <w:pPr>
              <w:spacing w:line="276" w:lineRule="auto"/>
              <w:rPr>
                <w:rFonts w:cs="Times New Roman"/>
                <w:b/>
                <w:i/>
                <w:sz w:val="20"/>
                <w:szCs w:val="20"/>
              </w:rPr>
            </w:pPr>
            <w:r>
              <w:rPr>
                <w:rFonts w:cs="Times New Roman"/>
                <w:b/>
                <w:i/>
                <w:sz w:val="20"/>
                <w:szCs w:val="20"/>
              </w:rPr>
              <w:t>где:</w:t>
            </w:r>
          </w:p>
        </w:tc>
        <w:tc>
          <w:tcPr>
            <w:tcW w:w="14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9 315,35</w:t>
            </w:r>
          </w:p>
        </w:tc>
        <w:tc>
          <w:tcPr>
            <w:tcW w:w="1701" w:type="dxa"/>
            <w:tcBorders>
              <w:top w:val="single" w:sz="4" w:space="0" w:color="auto"/>
              <w:left w:val="nil"/>
              <w:bottom w:val="single" w:sz="4" w:space="0" w:color="auto"/>
              <w:right w:val="nil"/>
            </w:tcBorders>
            <w:shd w:val="clear" w:color="auto" w:fill="BFBFBF" w:themeFill="background1" w:themeFillShade="BF"/>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13 041,49</w:t>
            </w:r>
          </w:p>
        </w:tc>
        <w:tc>
          <w:tcPr>
            <w:tcW w:w="15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3 726,14</w:t>
            </w:r>
          </w:p>
        </w:tc>
      </w:tr>
      <w:tr w:rsidR="00086116" w:rsidTr="00086116">
        <w:trPr>
          <w:trHeight w:val="600"/>
        </w:trPr>
        <w:tc>
          <w:tcPr>
            <w:tcW w:w="1438"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i/>
                <w:sz w:val="20"/>
                <w:szCs w:val="20"/>
              </w:rPr>
            </w:pPr>
            <w:r>
              <w:rPr>
                <w:rFonts w:cs="Times New Roman"/>
                <w:i/>
                <w:sz w:val="20"/>
                <w:szCs w:val="20"/>
              </w:rPr>
              <w:t>До</w:t>
            </w:r>
          </w:p>
        </w:tc>
        <w:tc>
          <w:tcPr>
            <w:tcW w:w="3685"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i/>
                <w:sz w:val="20"/>
                <w:szCs w:val="20"/>
              </w:rPr>
            </w:pPr>
            <w:r>
              <w:rPr>
                <w:rFonts w:cs="Times New Roman"/>
                <w:i/>
                <w:sz w:val="20"/>
                <w:szCs w:val="20"/>
              </w:rPr>
              <w:t>предельное значение размера должностного оклада по должности «ведущий специалист» i-</w:t>
            </w:r>
            <w:proofErr w:type="spellStart"/>
            <w:r>
              <w:rPr>
                <w:rFonts w:cs="Times New Roman"/>
                <w:i/>
                <w:sz w:val="20"/>
                <w:szCs w:val="20"/>
              </w:rPr>
              <w:t>го</w:t>
            </w:r>
            <w:proofErr w:type="spellEnd"/>
            <w:r>
              <w:rPr>
                <w:rFonts w:cs="Times New Roman"/>
                <w:i/>
                <w:sz w:val="20"/>
                <w:szCs w:val="20"/>
              </w:rPr>
              <w:t xml:space="preserve"> муниципального района или городского округа в среднем на год, </w:t>
            </w:r>
            <w:proofErr w:type="spellStart"/>
            <w:r>
              <w:rPr>
                <w:rFonts w:cs="Times New Roman"/>
                <w:i/>
                <w:sz w:val="20"/>
                <w:szCs w:val="20"/>
              </w:rPr>
              <w:t>тыс.рублей</w:t>
            </w:r>
            <w:proofErr w:type="spellEnd"/>
          </w:p>
        </w:tc>
        <w:tc>
          <w:tcPr>
            <w:tcW w:w="1422"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i/>
                <w:color w:val="000000"/>
                <w:sz w:val="20"/>
                <w:szCs w:val="20"/>
              </w:rPr>
            </w:pPr>
            <w:r>
              <w:rPr>
                <w:rFonts w:cs="Times New Roman"/>
                <w:i/>
                <w:color w:val="000000"/>
                <w:sz w:val="20"/>
                <w:szCs w:val="20"/>
              </w:rPr>
              <w:t>5,775</w:t>
            </w:r>
          </w:p>
        </w:tc>
        <w:tc>
          <w:tcPr>
            <w:tcW w:w="1701" w:type="dxa"/>
            <w:tcBorders>
              <w:top w:val="nil"/>
              <w:left w:val="nil"/>
              <w:bottom w:val="single" w:sz="4" w:space="0" w:color="auto"/>
              <w:right w:val="nil"/>
            </w:tcBorders>
            <w:noWrap/>
            <w:vAlign w:val="center"/>
            <w:hideMark/>
          </w:tcPr>
          <w:p w:rsidR="00086116" w:rsidRDefault="00086116">
            <w:pPr>
              <w:spacing w:line="276" w:lineRule="auto"/>
              <w:jc w:val="right"/>
              <w:rPr>
                <w:rFonts w:cs="Times New Roman"/>
                <w:i/>
                <w:sz w:val="20"/>
                <w:szCs w:val="20"/>
              </w:rPr>
            </w:pPr>
            <w:r>
              <w:rPr>
                <w:rFonts w:cs="Times New Roman"/>
                <w:i/>
                <w:sz w:val="20"/>
                <w:szCs w:val="20"/>
              </w:rPr>
              <w:t>5,775</w:t>
            </w:r>
          </w:p>
        </w:tc>
        <w:tc>
          <w:tcPr>
            <w:tcW w:w="1588"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rPr>
                <w:rFonts w:cs="Times New Roman"/>
                <w:i/>
                <w:sz w:val="20"/>
                <w:szCs w:val="20"/>
              </w:rPr>
            </w:pPr>
            <w:r>
              <w:rPr>
                <w:rFonts w:cs="Times New Roman"/>
                <w:i/>
                <w:sz w:val="20"/>
                <w:szCs w:val="20"/>
              </w:rPr>
              <w:t> -</w:t>
            </w:r>
          </w:p>
        </w:tc>
      </w:tr>
      <w:tr w:rsidR="00086116" w:rsidTr="00086116">
        <w:trPr>
          <w:trHeight w:val="705"/>
        </w:trPr>
        <w:tc>
          <w:tcPr>
            <w:tcW w:w="1438"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i/>
                <w:sz w:val="20"/>
                <w:szCs w:val="20"/>
              </w:rPr>
            </w:pPr>
            <w:r>
              <w:rPr>
                <w:rFonts w:cs="Times New Roman"/>
                <w:i/>
                <w:sz w:val="20"/>
                <w:szCs w:val="20"/>
              </w:rPr>
              <w:t>P</w:t>
            </w:r>
          </w:p>
        </w:tc>
        <w:tc>
          <w:tcPr>
            <w:tcW w:w="3685"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i/>
                <w:sz w:val="20"/>
                <w:szCs w:val="20"/>
              </w:rPr>
            </w:pPr>
            <w:r>
              <w:rPr>
                <w:rFonts w:cs="Times New Roman"/>
                <w:i/>
                <w:sz w:val="20"/>
                <w:szCs w:val="20"/>
              </w:rPr>
              <w:t xml:space="preserve">количество должностных окладов в год на одного муниципального служащего для муниципального образования город Норильск </w:t>
            </w:r>
          </w:p>
          <w:p w:rsidR="00086116" w:rsidRDefault="00086116">
            <w:pPr>
              <w:spacing w:line="276" w:lineRule="auto"/>
              <w:rPr>
                <w:rFonts w:cs="Times New Roman"/>
                <w:i/>
                <w:sz w:val="20"/>
                <w:szCs w:val="20"/>
              </w:rPr>
            </w:pPr>
            <w:r>
              <w:rPr>
                <w:rFonts w:cs="Times New Roman"/>
                <w:i/>
                <w:sz w:val="20"/>
                <w:szCs w:val="20"/>
              </w:rPr>
              <w:t>(с 01.04.2019)</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i/>
                <w:color w:val="000000"/>
                <w:sz w:val="20"/>
                <w:szCs w:val="20"/>
              </w:rPr>
            </w:pPr>
            <w:r>
              <w:rPr>
                <w:rFonts w:cs="Times New Roman"/>
                <w:i/>
                <w:color w:val="000000"/>
                <w:sz w:val="20"/>
                <w:szCs w:val="20"/>
              </w:rPr>
              <w:t>95,3</w:t>
            </w:r>
          </w:p>
        </w:tc>
        <w:tc>
          <w:tcPr>
            <w:tcW w:w="1701" w:type="dxa"/>
            <w:tcBorders>
              <w:top w:val="single" w:sz="4" w:space="0" w:color="auto"/>
              <w:left w:val="nil"/>
              <w:bottom w:val="single" w:sz="4" w:space="0" w:color="auto"/>
              <w:right w:val="nil"/>
            </w:tcBorders>
            <w:noWrap/>
            <w:vAlign w:val="center"/>
            <w:hideMark/>
          </w:tcPr>
          <w:p w:rsidR="00086116" w:rsidRDefault="00086116">
            <w:pPr>
              <w:spacing w:line="276" w:lineRule="auto"/>
              <w:jc w:val="right"/>
              <w:rPr>
                <w:rFonts w:cs="Times New Roman"/>
                <w:i/>
                <w:sz w:val="20"/>
                <w:szCs w:val="20"/>
              </w:rPr>
            </w:pPr>
            <w:r>
              <w:rPr>
                <w:rFonts w:cs="Times New Roman"/>
                <w:i/>
                <w:sz w:val="20"/>
                <w:szCs w:val="20"/>
              </w:rPr>
              <w:t>95,3</w:t>
            </w:r>
          </w:p>
        </w:tc>
        <w:tc>
          <w:tcPr>
            <w:tcW w:w="1588" w:type="dxa"/>
            <w:tcBorders>
              <w:top w:val="single" w:sz="4" w:space="0" w:color="auto"/>
              <w:left w:val="single" w:sz="4" w:space="0" w:color="auto"/>
              <w:bottom w:val="single" w:sz="4" w:space="0" w:color="auto"/>
              <w:right w:val="single" w:sz="4" w:space="0" w:color="auto"/>
            </w:tcBorders>
            <w:noWrap/>
            <w:vAlign w:val="center"/>
            <w:hideMark/>
          </w:tcPr>
          <w:p w:rsidR="00086116" w:rsidRDefault="00086116">
            <w:pPr>
              <w:spacing w:line="276" w:lineRule="auto"/>
              <w:rPr>
                <w:rFonts w:cs="Times New Roman"/>
                <w:i/>
                <w:sz w:val="20"/>
                <w:szCs w:val="20"/>
              </w:rPr>
            </w:pPr>
            <w:r>
              <w:rPr>
                <w:rFonts w:cs="Times New Roman"/>
                <w:i/>
                <w:sz w:val="20"/>
                <w:szCs w:val="20"/>
              </w:rPr>
              <w:t> -</w:t>
            </w:r>
          </w:p>
        </w:tc>
      </w:tr>
      <w:tr w:rsidR="00086116" w:rsidTr="00086116">
        <w:trPr>
          <w:trHeight w:val="705"/>
        </w:trPr>
        <w:tc>
          <w:tcPr>
            <w:tcW w:w="1438"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i/>
                <w:sz w:val="20"/>
                <w:szCs w:val="20"/>
              </w:rPr>
            </w:pPr>
            <w:r>
              <w:rPr>
                <w:rFonts w:cs="Times New Roman"/>
                <w:i/>
                <w:sz w:val="20"/>
                <w:szCs w:val="20"/>
              </w:rPr>
              <w:t>K</w:t>
            </w:r>
          </w:p>
        </w:tc>
        <w:tc>
          <w:tcPr>
            <w:tcW w:w="3685"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i/>
                <w:sz w:val="20"/>
                <w:szCs w:val="20"/>
              </w:rPr>
            </w:pPr>
            <w:r>
              <w:rPr>
                <w:rFonts w:cs="Times New Roman"/>
                <w:i/>
                <w:sz w:val="20"/>
                <w:szCs w:val="20"/>
              </w:rPr>
              <w:t xml:space="preserve">районный коэффициент, процентная надбавка к заработной плате за стаж работы в районах Крайнего Севера, в приравненных к ним местностях </w:t>
            </w:r>
            <w:proofErr w:type="gramStart"/>
            <w:r>
              <w:rPr>
                <w:rFonts w:cs="Times New Roman"/>
                <w:i/>
                <w:sz w:val="20"/>
                <w:szCs w:val="20"/>
              </w:rPr>
              <w:t>и  иных</w:t>
            </w:r>
            <w:proofErr w:type="gramEnd"/>
            <w:r>
              <w:rPr>
                <w:rFonts w:cs="Times New Roman"/>
                <w:i/>
                <w:sz w:val="20"/>
                <w:szCs w:val="20"/>
              </w:rPr>
              <w:t xml:space="preserve"> местностях  края с особыми климатическими условиями</w:t>
            </w:r>
          </w:p>
        </w:tc>
        <w:tc>
          <w:tcPr>
            <w:tcW w:w="1422"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i/>
                <w:color w:val="000000"/>
                <w:sz w:val="20"/>
                <w:szCs w:val="20"/>
              </w:rPr>
            </w:pPr>
            <w:r>
              <w:rPr>
                <w:rFonts w:cs="Times New Roman"/>
                <w:i/>
                <w:color w:val="000000"/>
                <w:sz w:val="20"/>
                <w:szCs w:val="20"/>
              </w:rPr>
              <w:t>2,6</w:t>
            </w:r>
          </w:p>
        </w:tc>
        <w:tc>
          <w:tcPr>
            <w:tcW w:w="1701" w:type="dxa"/>
            <w:tcBorders>
              <w:top w:val="nil"/>
              <w:left w:val="nil"/>
              <w:bottom w:val="single" w:sz="4" w:space="0" w:color="auto"/>
              <w:right w:val="nil"/>
            </w:tcBorders>
            <w:noWrap/>
            <w:vAlign w:val="center"/>
            <w:hideMark/>
          </w:tcPr>
          <w:p w:rsidR="00086116" w:rsidRDefault="00086116">
            <w:pPr>
              <w:spacing w:line="276" w:lineRule="auto"/>
              <w:jc w:val="right"/>
              <w:rPr>
                <w:rFonts w:cs="Times New Roman"/>
                <w:i/>
                <w:sz w:val="20"/>
                <w:szCs w:val="20"/>
              </w:rPr>
            </w:pPr>
            <w:r>
              <w:rPr>
                <w:rFonts w:cs="Times New Roman"/>
                <w:i/>
                <w:sz w:val="20"/>
                <w:szCs w:val="20"/>
              </w:rPr>
              <w:t>2,6</w:t>
            </w:r>
          </w:p>
        </w:tc>
        <w:tc>
          <w:tcPr>
            <w:tcW w:w="1588"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rPr>
                <w:rFonts w:cs="Times New Roman"/>
                <w:i/>
                <w:sz w:val="20"/>
                <w:szCs w:val="20"/>
              </w:rPr>
            </w:pPr>
            <w:r>
              <w:rPr>
                <w:rFonts w:cs="Times New Roman"/>
                <w:i/>
                <w:sz w:val="20"/>
                <w:szCs w:val="20"/>
              </w:rPr>
              <w:t> -</w:t>
            </w:r>
          </w:p>
        </w:tc>
      </w:tr>
      <w:tr w:rsidR="00086116" w:rsidTr="00086116">
        <w:trPr>
          <w:trHeight w:val="900"/>
        </w:trPr>
        <w:tc>
          <w:tcPr>
            <w:tcW w:w="1438"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b/>
                <w:i/>
                <w:sz w:val="20"/>
                <w:szCs w:val="20"/>
              </w:rPr>
            </w:pPr>
            <w:r>
              <w:rPr>
                <w:rFonts w:cs="Times New Roman"/>
                <w:b/>
                <w:i/>
                <w:sz w:val="20"/>
                <w:szCs w:val="20"/>
              </w:rPr>
              <w:t>N</w:t>
            </w:r>
          </w:p>
        </w:tc>
        <w:tc>
          <w:tcPr>
            <w:tcW w:w="3685"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b/>
                <w:i/>
                <w:sz w:val="20"/>
                <w:szCs w:val="20"/>
              </w:rPr>
            </w:pPr>
            <w:r>
              <w:rPr>
                <w:rFonts w:cs="Times New Roman"/>
                <w:b/>
                <w:i/>
                <w:sz w:val="20"/>
                <w:szCs w:val="20"/>
              </w:rPr>
              <w:t xml:space="preserve">численность специалистов - членов комиссий по делам несовершеннолетних и защите их прав, работающих на постоянной оплачиваемой основе в муниципальном образовании город Норильск, определенная в соответствии с Законом края от 31.10.2002 № 4-608 «О </w:t>
            </w:r>
          </w:p>
          <w:p w:rsidR="00086116" w:rsidRDefault="00086116">
            <w:pPr>
              <w:spacing w:line="276" w:lineRule="auto"/>
              <w:rPr>
                <w:rFonts w:cs="Times New Roman"/>
                <w:b/>
                <w:i/>
                <w:sz w:val="20"/>
                <w:szCs w:val="20"/>
              </w:rPr>
            </w:pPr>
            <w:r>
              <w:rPr>
                <w:rFonts w:cs="Times New Roman"/>
                <w:b/>
                <w:i/>
                <w:sz w:val="20"/>
                <w:szCs w:val="20"/>
              </w:rPr>
              <w:lastRenderedPageBreak/>
              <w:t>системе профилактики безнадзорности и правонарушений несовершеннолетних»</w:t>
            </w:r>
          </w:p>
        </w:tc>
        <w:tc>
          <w:tcPr>
            <w:tcW w:w="1422"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b/>
                <w:i/>
                <w:color w:val="000000"/>
                <w:sz w:val="20"/>
                <w:szCs w:val="20"/>
              </w:rPr>
            </w:pPr>
            <w:r>
              <w:rPr>
                <w:rFonts w:cs="Times New Roman"/>
                <w:b/>
                <w:i/>
                <w:color w:val="000000"/>
                <w:sz w:val="20"/>
                <w:szCs w:val="20"/>
              </w:rPr>
              <w:lastRenderedPageBreak/>
              <w:t>5</w:t>
            </w:r>
          </w:p>
        </w:tc>
        <w:tc>
          <w:tcPr>
            <w:tcW w:w="1701" w:type="dxa"/>
            <w:tcBorders>
              <w:top w:val="nil"/>
              <w:left w:val="nil"/>
              <w:bottom w:val="single" w:sz="4" w:space="0" w:color="auto"/>
              <w:right w:val="nil"/>
            </w:tcBorders>
            <w:noWrap/>
            <w:vAlign w:val="center"/>
            <w:hideMark/>
          </w:tcPr>
          <w:p w:rsidR="00086116" w:rsidRDefault="00086116">
            <w:pPr>
              <w:spacing w:line="276" w:lineRule="auto"/>
              <w:jc w:val="right"/>
              <w:rPr>
                <w:rFonts w:cs="Times New Roman"/>
                <w:b/>
                <w:i/>
                <w:sz w:val="20"/>
                <w:szCs w:val="20"/>
              </w:rPr>
            </w:pPr>
            <w:r>
              <w:rPr>
                <w:rFonts w:cs="Times New Roman"/>
                <w:b/>
                <w:i/>
                <w:sz w:val="20"/>
                <w:szCs w:val="20"/>
              </w:rPr>
              <w:t>7</w:t>
            </w:r>
          </w:p>
        </w:tc>
        <w:tc>
          <w:tcPr>
            <w:tcW w:w="1588" w:type="dxa"/>
            <w:tcBorders>
              <w:top w:val="nil"/>
              <w:left w:val="single" w:sz="4" w:space="0" w:color="auto"/>
              <w:bottom w:val="single" w:sz="4" w:space="0" w:color="auto"/>
              <w:right w:val="single" w:sz="4" w:space="0" w:color="auto"/>
            </w:tcBorders>
            <w:noWrap/>
            <w:vAlign w:val="center"/>
            <w:hideMark/>
          </w:tcPr>
          <w:p w:rsidR="00086116" w:rsidRDefault="00086116">
            <w:pPr>
              <w:rPr>
                <w:rFonts w:cs="Times New Roman"/>
                <w:b/>
                <w:i/>
                <w:sz w:val="20"/>
                <w:szCs w:val="20"/>
              </w:rPr>
            </w:pPr>
          </w:p>
        </w:tc>
      </w:tr>
      <w:tr w:rsidR="00086116" w:rsidTr="00086116">
        <w:trPr>
          <w:trHeight w:val="600"/>
        </w:trPr>
        <w:tc>
          <w:tcPr>
            <w:tcW w:w="1438" w:type="dxa"/>
            <w:tcBorders>
              <w:top w:val="single" w:sz="4" w:space="0" w:color="auto"/>
              <w:left w:val="single" w:sz="4" w:space="0" w:color="auto"/>
              <w:bottom w:val="single" w:sz="4" w:space="0" w:color="auto"/>
              <w:right w:val="single" w:sz="4" w:space="0" w:color="auto"/>
            </w:tcBorders>
            <w:vAlign w:val="center"/>
          </w:tcPr>
          <w:p w:rsidR="00086116" w:rsidRDefault="00086116">
            <w:pPr>
              <w:autoSpaceDE w:val="0"/>
              <w:autoSpaceDN w:val="0"/>
              <w:adjustRightInd w:val="0"/>
              <w:spacing w:line="276" w:lineRule="auto"/>
              <w:jc w:val="center"/>
              <w:rPr>
                <w:rFonts w:eastAsiaTheme="minorHAnsi" w:cs="Times New Roman"/>
                <w:i/>
                <w:sz w:val="20"/>
                <w:szCs w:val="20"/>
                <w:lang w:eastAsia="en-US"/>
              </w:rPr>
            </w:pPr>
            <w:r>
              <w:rPr>
                <w:rFonts w:eastAsiaTheme="minorHAnsi" w:cs="Times New Roman"/>
                <w:i/>
                <w:sz w:val="20"/>
                <w:szCs w:val="20"/>
                <w:lang w:eastAsia="en-US"/>
              </w:rPr>
              <w:lastRenderedPageBreak/>
              <w:t>E</w:t>
            </w:r>
          </w:p>
          <w:p w:rsidR="00086116" w:rsidRDefault="00086116">
            <w:pPr>
              <w:spacing w:line="276" w:lineRule="auto"/>
              <w:jc w:val="center"/>
              <w:rPr>
                <w:rFonts w:cs="Times New Roman"/>
                <w:i/>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i/>
                <w:sz w:val="20"/>
                <w:szCs w:val="20"/>
              </w:rPr>
            </w:pPr>
            <w:r>
              <w:rPr>
                <w:rFonts w:eastAsiaTheme="minorHAnsi" w:cs="Times New Roman"/>
                <w:i/>
                <w:sz w:val="20"/>
                <w:szCs w:val="20"/>
                <w:lang w:eastAsia="en-US"/>
              </w:rPr>
              <w:t>коэффициент, учитывающий уплату страховых взносов на обязательное социальное страхование, в том числе взноса по страховым тарифам на обязательное социальное страхование от несчастных случаев на производстве и профессиональных заболеваний</w:t>
            </w:r>
          </w:p>
        </w:tc>
        <w:tc>
          <w:tcPr>
            <w:tcW w:w="1422"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right"/>
              <w:rPr>
                <w:rFonts w:cs="Times New Roman"/>
                <w:i/>
                <w:color w:val="000000"/>
                <w:sz w:val="20"/>
                <w:szCs w:val="20"/>
              </w:rPr>
            </w:pPr>
            <w:r>
              <w:rPr>
                <w:rFonts w:cs="Times New Roman"/>
                <w:i/>
                <w:color w:val="000000"/>
                <w:sz w:val="20"/>
                <w:szCs w:val="20"/>
              </w:rPr>
              <w:t>1,302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right"/>
              <w:rPr>
                <w:rFonts w:cs="Times New Roman"/>
                <w:i/>
                <w:color w:val="000000"/>
                <w:sz w:val="20"/>
                <w:szCs w:val="20"/>
              </w:rPr>
            </w:pPr>
            <w:r>
              <w:rPr>
                <w:rFonts w:cs="Times New Roman"/>
                <w:i/>
                <w:color w:val="000000"/>
                <w:sz w:val="20"/>
                <w:szCs w:val="20"/>
              </w:rPr>
              <w:t>1,302</w:t>
            </w:r>
          </w:p>
        </w:tc>
        <w:tc>
          <w:tcPr>
            <w:tcW w:w="1588" w:type="dxa"/>
            <w:tcBorders>
              <w:top w:val="single" w:sz="4" w:space="0" w:color="auto"/>
              <w:left w:val="single" w:sz="4" w:space="0" w:color="auto"/>
              <w:bottom w:val="single" w:sz="4" w:space="0" w:color="auto"/>
              <w:right w:val="single" w:sz="4" w:space="0" w:color="auto"/>
            </w:tcBorders>
            <w:vAlign w:val="center"/>
          </w:tcPr>
          <w:p w:rsidR="00086116" w:rsidRDefault="00086116">
            <w:pPr>
              <w:spacing w:line="276" w:lineRule="auto"/>
              <w:jc w:val="right"/>
              <w:rPr>
                <w:rFonts w:cs="Times New Roman"/>
                <w:i/>
                <w:color w:val="000000"/>
                <w:sz w:val="20"/>
                <w:szCs w:val="20"/>
              </w:rPr>
            </w:pPr>
          </w:p>
        </w:tc>
      </w:tr>
      <w:tr w:rsidR="00086116" w:rsidTr="00086116">
        <w:trPr>
          <w:trHeight w:val="600"/>
        </w:trPr>
        <w:tc>
          <w:tcPr>
            <w:tcW w:w="14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jc w:val="center"/>
              <w:rPr>
                <w:rFonts w:cs="Times New Roman"/>
                <w:sz w:val="20"/>
                <w:szCs w:val="20"/>
                <w:lang w:val="en-US"/>
              </w:rPr>
            </w:pPr>
            <w:r>
              <w:rPr>
                <w:rFonts w:cs="Times New Roman"/>
                <w:sz w:val="20"/>
                <w:szCs w:val="20"/>
                <w:lang w:val="en-US"/>
              </w:rPr>
              <w:t>M=(A*X+F*N*Q)*k</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rPr>
                <w:rFonts w:cs="Times New Roman"/>
                <w:sz w:val="20"/>
                <w:szCs w:val="20"/>
              </w:rPr>
            </w:pPr>
            <w:r>
              <w:rPr>
                <w:rFonts w:cs="Times New Roman"/>
                <w:sz w:val="20"/>
                <w:szCs w:val="20"/>
              </w:rPr>
              <w:t xml:space="preserve">Материальные затраты для комиссий по делам несовершеннолетних и защите их прав в муниципальном образовании город Норильск, </w:t>
            </w:r>
          </w:p>
          <w:p w:rsidR="00086116" w:rsidRDefault="00086116">
            <w:pPr>
              <w:spacing w:line="276" w:lineRule="auto"/>
              <w:rPr>
                <w:rFonts w:cs="Times New Roman"/>
                <w:sz w:val="20"/>
                <w:szCs w:val="20"/>
              </w:rPr>
            </w:pPr>
            <w:r>
              <w:rPr>
                <w:rFonts w:cs="Times New Roman"/>
                <w:sz w:val="20"/>
                <w:szCs w:val="20"/>
              </w:rPr>
              <w:t>тыс. рублей</w:t>
            </w:r>
          </w:p>
          <w:p w:rsidR="00086116" w:rsidRDefault="00086116">
            <w:pPr>
              <w:spacing w:line="276" w:lineRule="auto"/>
              <w:rPr>
                <w:rFonts w:cs="Times New Roman"/>
                <w:b/>
                <w:i/>
                <w:sz w:val="20"/>
                <w:szCs w:val="20"/>
              </w:rPr>
            </w:pPr>
            <w:r>
              <w:rPr>
                <w:rFonts w:cs="Times New Roman"/>
                <w:b/>
                <w:i/>
                <w:sz w:val="20"/>
                <w:szCs w:val="20"/>
              </w:rPr>
              <w:t>где:</w:t>
            </w:r>
          </w:p>
        </w:tc>
        <w:tc>
          <w:tcPr>
            <w:tcW w:w="14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326,57</w:t>
            </w:r>
          </w:p>
        </w:tc>
        <w:tc>
          <w:tcPr>
            <w:tcW w:w="1701" w:type="dxa"/>
            <w:tcBorders>
              <w:top w:val="single" w:sz="4" w:space="0" w:color="auto"/>
              <w:left w:val="nil"/>
              <w:bottom w:val="single" w:sz="4" w:space="0" w:color="auto"/>
              <w:right w:val="nil"/>
            </w:tcBorders>
            <w:shd w:val="clear" w:color="auto" w:fill="BFBFBF" w:themeFill="background1" w:themeFillShade="BF"/>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376,67</w:t>
            </w:r>
          </w:p>
        </w:tc>
        <w:tc>
          <w:tcPr>
            <w:tcW w:w="15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50,10</w:t>
            </w:r>
          </w:p>
        </w:tc>
      </w:tr>
      <w:tr w:rsidR="00086116" w:rsidTr="00086116">
        <w:trPr>
          <w:trHeight w:val="900"/>
        </w:trPr>
        <w:tc>
          <w:tcPr>
            <w:tcW w:w="1438"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i/>
                <w:sz w:val="20"/>
                <w:szCs w:val="20"/>
              </w:rPr>
            </w:pPr>
            <w:r>
              <w:rPr>
                <w:rFonts w:cs="Times New Roman"/>
                <w:i/>
                <w:sz w:val="20"/>
                <w:szCs w:val="20"/>
              </w:rPr>
              <w:t>А</w:t>
            </w:r>
          </w:p>
        </w:tc>
        <w:tc>
          <w:tcPr>
            <w:tcW w:w="3685"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i/>
                <w:sz w:val="20"/>
                <w:szCs w:val="20"/>
              </w:rPr>
            </w:pPr>
            <w:r>
              <w:rPr>
                <w:rFonts w:cs="Times New Roman"/>
                <w:i/>
                <w:sz w:val="20"/>
                <w:szCs w:val="20"/>
              </w:rPr>
              <w:t>норматив материальных затрат на одну комиссию по делам несовершеннолетних и защите их прав,</w:t>
            </w:r>
          </w:p>
          <w:p w:rsidR="00086116" w:rsidRDefault="00086116">
            <w:pPr>
              <w:spacing w:line="276" w:lineRule="auto"/>
              <w:rPr>
                <w:rFonts w:cs="Times New Roman"/>
                <w:i/>
                <w:sz w:val="20"/>
                <w:szCs w:val="20"/>
              </w:rPr>
            </w:pPr>
            <w:r>
              <w:rPr>
                <w:rFonts w:cs="Times New Roman"/>
                <w:i/>
                <w:sz w:val="20"/>
                <w:szCs w:val="20"/>
              </w:rPr>
              <w:t>тыс. рублей</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i/>
                <w:color w:val="000000"/>
                <w:sz w:val="20"/>
                <w:szCs w:val="20"/>
              </w:rPr>
            </w:pPr>
            <w:r>
              <w:rPr>
                <w:rFonts w:cs="Times New Roman"/>
                <w:i/>
                <w:sz w:val="20"/>
                <w:szCs w:val="20"/>
              </w:rPr>
              <w:t>39,328</w:t>
            </w:r>
          </w:p>
        </w:tc>
        <w:tc>
          <w:tcPr>
            <w:tcW w:w="1701" w:type="dxa"/>
            <w:tcBorders>
              <w:top w:val="single" w:sz="4" w:space="0" w:color="auto"/>
              <w:left w:val="nil"/>
              <w:bottom w:val="single" w:sz="4" w:space="0" w:color="auto"/>
              <w:right w:val="nil"/>
            </w:tcBorders>
            <w:noWrap/>
            <w:vAlign w:val="center"/>
            <w:hideMark/>
          </w:tcPr>
          <w:p w:rsidR="00086116" w:rsidRDefault="00086116">
            <w:pPr>
              <w:spacing w:line="276" w:lineRule="auto"/>
              <w:jc w:val="right"/>
              <w:rPr>
                <w:rFonts w:cs="Times New Roman"/>
                <w:i/>
                <w:color w:val="000000"/>
                <w:sz w:val="20"/>
                <w:szCs w:val="20"/>
              </w:rPr>
            </w:pPr>
            <w:r>
              <w:rPr>
                <w:rFonts w:cs="Times New Roman"/>
                <w:i/>
                <w:sz w:val="20"/>
                <w:szCs w:val="20"/>
              </w:rPr>
              <w:t>39,328</w:t>
            </w:r>
          </w:p>
        </w:tc>
        <w:tc>
          <w:tcPr>
            <w:tcW w:w="1588" w:type="dxa"/>
            <w:tcBorders>
              <w:top w:val="single" w:sz="4" w:space="0" w:color="auto"/>
              <w:left w:val="single" w:sz="4" w:space="0" w:color="auto"/>
              <w:bottom w:val="single" w:sz="4" w:space="0" w:color="auto"/>
              <w:right w:val="single" w:sz="4" w:space="0" w:color="auto"/>
            </w:tcBorders>
            <w:noWrap/>
            <w:vAlign w:val="center"/>
          </w:tcPr>
          <w:p w:rsidR="00086116" w:rsidRDefault="00086116">
            <w:pPr>
              <w:spacing w:line="276" w:lineRule="auto"/>
              <w:jc w:val="right"/>
              <w:rPr>
                <w:rFonts w:cs="Times New Roman"/>
                <w:b/>
                <w:bCs/>
                <w:i/>
                <w:sz w:val="20"/>
                <w:szCs w:val="20"/>
              </w:rPr>
            </w:pPr>
          </w:p>
        </w:tc>
      </w:tr>
      <w:tr w:rsidR="00086116" w:rsidTr="00086116">
        <w:trPr>
          <w:trHeight w:val="405"/>
        </w:trPr>
        <w:tc>
          <w:tcPr>
            <w:tcW w:w="1438"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i/>
                <w:sz w:val="20"/>
                <w:szCs w:val="20"/>
              </w:rPr>
            </w:pPr>
            <w:r>
              <w:rPr>
                <w:rFonts w:cs="Times New Roman"/>
                <w:i/>
                <w:sz w:val="20"/>
                <w:szCs w:val="20"/>
              </w:rPr>
              <w:t>X</w:t>
            </w:r>
          </w:p>
        </w:tc>
        <w:tc>
          <w:tcPr>
            <w:tcW w:w="3685"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i/>
                <w:sz w:val="20"/>
                <w:szCs w:val="20"/>
              </w:rPr>
            </w:pPr>
            <w:r>
              <w:rPr>
                <w:rFonts w:cs="Times New Roman"/>
                <w:i/>
                <w:sz w:val="20"/>
                <w:szCs w:val="20"/>
              </w:rPr>
              <w:t>количество комиссий по делам несовершеннолетних и защите их прав в муниципальном образовании город Норильск</w:t>
            </w:r>
          </w:p>
        </w:tc>
        <w:tc>
          <w:tcPr>
            <w:tcW w:w="1422"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i/>
                <w:color w:val="000000"/>
                <w:sz w:val="20"/>
                <w:szCs w:val="20"/>
              </w:rPr>
            </w:pPr>
            <w:r>
              <w:rPr>
                <w:rFonts w:cs="Times New Roman"/>
                <w:i/>
                <w:color w:val="000000"/>
                <w:sz w:val="20"/>
                <w:szCs w:val="20"/>
              </w:rPr>
              <w:t>4</w:t>
            </w:r>
          </w:p>
        </w:tc>
        <w:tc>
          <w:tcPr>
            <w:tcW w:w="1701" w:type="dxa"/>
            <w:tcBorders>
              <w:top w:val="nil"/>
              <w:left w:val="nil"/>
              <w:bottom w:val="single" w:sz="4" w:space="0" w:color="auto"/>
              <w:right w:val="nil"/>
            </w:tcBorders>
            <w:noWrap/>
            <w:vAlign w:val="center"/>
            <w:hideMark/>
          </w:tcPr>
          <w:p w:rsidR="00086116" w:rsidRDefault="00086116">
            <w:pPr>
              <w:spacing w:line="276" w:lineRule="auto"/>
              <w:jc w:val="right"/>
              <w:rPr>
                <w:rFonts w:cs="Times New Roman"/>
                <w:i/>
                <w:sz w:val="20"/>
                <w:szCs w:val="20"/>
              </w:rPr>
            </w:pPr>
            <w:r>
              <w:rPr>
                <w:rFonts w:cs="Times New Roman"/>
                <w:i/>
                <w:sz w:val="20"/>
                <w:szCs w:val="20"/>
              </w:rPr>
              <w:t>4</w:t>
            </w:r>
          </w:p>
        </w:tc>
        <w:tc>
          <w:tcPr>
            <w:tcW w:w="1588"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rPr>
                <w:rFonts w:cs="Times New Roman"/>
                <w:i/>
                <w:sz w:val="20"/>
                <w:szCs w:val="20"/>
              </w:rPr>
            </w:pPr>
            <w:r>
              <w:rPr>
                <w:rFonts w:cs="Times New Roman"/>
                <w:i/>
                <w:sz w:val="20"/>
                <w:szCs w:val="20"/>
              </w:rPr>
              <w:t> </w:t>
            </w:r>
          </w:p>
        </w:tc>
      </w:tr>
      <w:tr w:rsidR="00086116" w:rsidTr="00086116">
        <w:trPr>
          <w:trHeight w:val="900"/>
        </w:trPr>
        <w:tc>
          <w:tcPr>
            <w:tcW w:w="1438"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 xml:space="preserve">F </w:t>
            </w:r>
          </w:p>
        </w:tc>
        <w:tc>
          <w:tcPr>
            <w:tcW w:w="3685"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i/>
                <w:sz w:val="20"/>
                <w:szCs w:val="20"/>
              </w:rPr>
            </w:pPr>
            <w:r>
              <w:rPr>
                <w:rFonts w:cs="Times New Roman"/>
                <w:i/>
                <w:sz w:val="20"/>
                <w:szCs w:val="20"/>
              </w:rPr>
              <w:t>норматив материальных затрат на одного специалиста-члена комиссии по делам несовершеннолетних и защите их прав, работающего на постоянной оплачиваемой основе,</w:t>
            </w:r>
          </w:p>
          <w:p w:rsidR="00086116" w:rsidRDefault="00086116">
            <w:pPr>
              <w:spacing w:line="276" w:lineRule="auto"/>
              <w:rPr>
                <w:rFonts w:cs="Times New Roman"/>
                <w:i/>
                <w:sz w:val="20"/>
                <w:szCs w:val="20"/>
              </w:rPr>
            </w:pPr>
            <w:r>
              <w:rPr>
                <w:rFonts w:cs="Times New Roman"/>
                <w:i/>
                <w:sz w:val="20"/>
                <w:szCs w:val="20"/>
              </w:rPr>
              <w:t>тыс. рублей</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color w:val="000000"/>
                <w:sz w:val="20"/>
                <w:szCs w:val="20"/>
              </w:rPr>
            </w:pPr>
            <w:r>
              <w:rPr>
                <w:rFonts w:cs="Times New Roman"/>
                <w:i/>
                <w:sz w:val="20"/>
                <w:szCs w:val="20"/>
              </w:rPr>
              <w:t>5,1956</w:t>
            </w:r>
          </w:p>
        </w:tc>
        <w:tc>
          <w:tcPr>
            <w:tcW w:w="1701" w:type="dxa"/>
            <w:tcBorders>
              <w:top w:val="single" w:sz="4" w:space="0" w:color="auto"/>
              <w:left w:val="nil"/>
              <w:bottom w:val="single" w:sz="4" w:space="0" w:color="auto"/>
              <w:right w:val="nil"/>
            </w:tcBorders>
            <w:noWrap/>
            <w:vAlign w:val="center"/>
            <w:hideMark/>
          </w:tcPr>
          <w:p w:rsidR="00086116" w:rsidRDefault="00086116">
            <w:pPr>
              <w:spacing w:line="276" w:lineRule="auto"/>
              <w:jc w:val="right"/>
              <w:rPr>
                <w:rFonts w:cs="Times New Roman"/>
                <w:color w:val="000000"/>
                <w:sz w:val="20"/>
                <w:szCs w:val="20"/>
              </w:rPr>
            </w:pPr>
            <w:r>
              <w:rPr>
                <w:rFonts w:cs="Times New Roman"/>
                <w:i/>
                <w:sz w:val="20"/>
                <w:szCs w:val="20"/>
              </w:rPr>
              <w:t>5,1956</w:t>
            </w:r>
          </w:p>
        </w:tc>
        <w:tc>
          <w:tcPr>
            <w:tcW w:w="1588" w:type="dxa"/>
            <w:tcBorders>
              <w:top w:val="single" w:sz="4" w:space="0" w:color="auto"/>
              <w:left w:val="single" w:sz="4" w:space="0" w:color="auto"/>
              <w:bottom w:val="single" w:sz="4" w:space="0" w:color="auto"/>
              <w:right w:val="single" w:sz="4" w:space="0" w:color="auto"/>
            </w:tcBorders>
            <w:noWrap/>
            <w:vAlign w:val="center"/>
          </w:tcPr>
          <w:p w:rsidR="00086116" w:rsidRDefault="00086116">
            <w:pPr>
              <w:spacing w:line="276" w:lineRule="auto"/>
              <w:jc w:val="right"/>
              <w:rPr>
                <w:rFonts w:cs="Times New Roman"/>
                <w:b/>
                <w:bCs/>
                <w:sz w:val="20"/>
                <w:szCs w:val="20"/>
              </w:rPr>
            </w:pPr>
          </w:p>
        </w:tc>
      </w:tr>
      <w:tr w:rsidR="00086116" w:rsidTr="00086116">
        <w:trPr>
          <w:trHeight w:val="900"/>
        </w:trPr>
        <w:tc>
          <w:tcPr>
            <w:tcW w:w="1438"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b/>
                <w:i/>
                <w:sz w:val="20"/>
                <w:szCs w:val="20"/>
              </w:rPr>
            </w:pPr>
            <w:r>
              <w:rPr>
                <w:rFonts w:cs="Times New Roman"/>
                <w:b/>
                <w:i/>
                <w:sz w:val="20"/>
                <w:szCs w:val="20"/>
              </w:rPr>
              <w:t>N</w:t>
            </w:r>
          </w:p>
        </w:tc>
        <w:tc>
          <w:tcPr>
            <w:tcW w:w="3685" w:type="dxa"/>
            <w:tcBorders>
              <w:top w:val="nil"/>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b/>
                <w:i/>
                <w:sz w:val="20"/>
                <w:szCs w:val="20"/>
              </w:rPr>
            </w:pPr>
            <w:r>
              <w:rPr>
                <w:rFonts w:cs="Times New Roman"/>
                <w:b/>
                <w:i/>
                <w:sz w:val="20"/>
                <w:szCs w:val="20"/>
              </w:rPr>
              <w:t>численность специалистов - членов комиссий по делам несовершеннолетних и защите их прав, работающих на постоянной оплачиваемой основе в муниципальном образовании город Норильск, определенная в соответствии с Законом края от 31.10.2002 № 4-608 «О системе профилактики безнадзорности и правонарушений несовершеннолетних»</w:t>
            </w:r>
          </w:p>
        </w:tc>
        <w:tc>
          <w:tcPr>
            <w:tcW w:w="1422" w:type="dxa"/>
            <w:tcBorders>
              <w:top w:val="nil"/>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b/>
                <w:i/>
                <w:color w:val="000000"/>
                <w:sz w:val="20"/>
                <w:szCs w:val="20"/>
              </w:rPr>
            </w:pPr>
            <w:r>
              <w:rPr>
                <w:rFonts w:cs="Times New Roman"/>
                <w:b/>
                <w:i/>
                <w:color w:val="000000"/>
                <w:sz w:val="20"/>
                <w:szCs w:val="20"/>
              </w:rPr>
              <w:t>5</w:t>
            </w:r>
          </w:p>
        </w:tc>
        <w:tc>
          <w:tcPr>
            <w:tcW w:w="1701" w:type="dxa"/>
            <w:tcBorders>
              <w:top w:val="nil"/>
              <w:left w:val="nil"/>
              <w:bottom w:val="single" w:sz="4" w:space="0" w:color="auto"/>
              <w:right w:val="nil"/>
            </w:tcBorders>
            <w:noWrap/>
            <w:vAlign w:val="center"/>
            <w:hideMark/>
          </w:tcPr>
          <w:p w:rsidR="00086116" w:rsidRDefault="00086116">
            <w:pPr>
              <w:spacing w:line="276" w:lineRule="auto"/>
              <w:jc w:val="right"/>
              <w:rPr>
                <w:rFonts w:cs="Times New Roman"/>
                <w:b/>
                <w:i/>
                <w:sz w:val="20"/>
                <w:szCs w:val="20"/>
              </w:rPr>
            </w:pPr>
            <w:r>
              <w:rPr>
                <w:rFonts w:cs="Times New Roman"/>
                <w:b/>
                <w:i/>
                <w:sz w:val="20"/>
                <w:szCs w:val="20"/>
              </w:rPr>
              <w:t>7</w:t>
            </w:r>
          </w:p>
        </w:tc>
        <w:tc>
          <w:tcPr>
            <w:tcW w:w="1588" w:type="dxa"/>
            <w:tcBorders>
              <w:top w:val="nil"/>
              <w:left w:val="single" w:sz="4" w:space="0" w:color="auto"/>
              <w:bottom w:val="single" w:sz="4" w:space="0" w:color="auto"/>
              <w:right w:val="single" w:sz="4" w:space="0" w:color="auto"/>
            </w:tcBorders>
            <w:noWrap/>
            <w:vAlign w:val="center"/>
            <w:hideMark/>
          </w:tcPr>
          <w:p w:rsidR="00086116" w:rsidRDefault="00086116">
            <w:pPr>
              <w:rPr>
                <w:rFonts w:cs="Times New Roman"/>
                <w:b/>
                <w:i/>
                <w:sz w:val="20"/>
                <w:szCs w:val="20"/>
              </w:rPr>
            </w:pPr>
          </w:p>
        </w:tc>
      </w:tr>
      <w:tr w:rsidR="00086116" w:rsidTr="00086116">
        <w:trPr>
          <w:trHeight w:val="900"/>
        </w:trPr>
        <w:tc>
          <w:tcPr>
            <w:tcW w:w="1438"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Q</w:t>
            </w:r>
          </w:p>
        </w:tc>
        <w:tc>
          <w:tcPr>
            <w:tcW w:w="3685"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sz w:val="20"/>
                <w:szCs w:val="20"/>
              </w:rPr>
            </w:pPr>
            <w:r>
              <w:rPr>
                <w:rFonts w:cs="Times New Roman"/>
                <w:sz w:val="20"/>
                <w:szCs w:val="20"/>
              </w:rPr>
              <w:t>Расчетный коэффициент, учитывающий географическое положение муниципального образования город Норильск</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3,768</w:t>
            </w:r>
          </w:p>
        </w:tc>
        <w:tc>
          <w:tcPr>
            <w:tcW w:w="1701" w:type="dxa"/>
            <w:tcBorders>
              <w:top w:val="single" w:sz="4" w:space="0" w:color="auto"/>
              <w:left w:val="nil"/>
              <w:bottom w:val="single" w:sz="4" w:space="0" w:color="auto"/>
              <w:right w:val="nil"/>
            </w:tcBorders>
            <w:noWrap/>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3,768</w:t>
            </w:r>
          </w:p>
        </w:tc>
        <w:tc>
          <w:tcPr>
            <w:tcW w:w="1588" w:type="dxa"/>
            <w:tcBorders>
              <w:top w:val="single" w:sz="4" w:space="0" w:color="auto"/>
              <w:left w:val="single" w:sz="4" w:space="0" w:color="auto"/>
              <w:bottom w:val="single" w:sz="4" w:space="0" w:color="auto"/>
              <w:right w:val="single" w:sz="4" w:space="0" w:color="auto"/>
            </w:tcBorders>
            <w:noWrap/>
            <w:vAlign w:val="center"/>
          </w:tcPr>
          <w:p w:rsidR="00086116" w:rsidRDefault="00086116">
            <w:pPr>
              <w:spacing w:line="276" w:lineRule="auto"/>
              <w:jc w:val="right"/>
              <w:rPr>
                <w:rFonts w:cs="Times New Roman"/>
                <w:b/>
                <w:bCs/>
                <w:sz w:val="20"/>
                <w:szCs w:val="20"/>
              </w:rPr>
            </w:pPr>
          </w:p>
        </w:tc>
      </w:tr>
      <w:tr w:rsidR="00086116" w:rsidTr="00086116">
        <w:trPr>
          <w:trHeight w:val="900"/>
        </w:trPr>
        <w:tc>
          <w:tcPr>
            <w:tcW w:w="1438"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jc w:val="center"/>
              <w:rPr>
                <w:rFonts w:cs="Times New Roman"/>
                <w:sz w:val="20"/>
                <w:szCs w:val="20"/>
              </w:rPr>
            </w:pPr>
            <w:r>
              <w:rPr>
                <w:rFonts w:cs="Times New Roman"/>
                <w:sz w:val="20"/>
                <w:szCs w:val="20"/>
              </w:rPr>
              <w:t>k</w:t>
            </w:r>
          </w:p>
        </w:tc>
        <w:tc>
          <w:tcPr>
            <w:tcW w:w="3685" w:type="dxa"/>
            <w:tcBorders>
              <w:top w:val="single" w:sz="4" w:space="0" w:color="auto"/>
              <w:left w:val="single" w:sz="4" w:space="0" w:color="auto"/>
              <w:bottom w:val="single" w:sz="4" w:space="0" w:color="auto"/>
              <w:right w:val="single" w:sz="4" w:space="0" w:color="auto"/>
            </w:tcBorders>
            <w:vAlign w:val="center"/>
            <w:hideMark/>
          </w:tcPr>
          <w:p w:rsidR="00086116" w:rsidRDefault="00086116">
            <w:pPr>
              <w:spacing w:line="276" w:lineRule="auto"/>
              <w:rPr>
                <w:rFonts w:cs="Times New Roman"/>
                <w:sz w:val="20"/>
                <w:szCs w:val="20"/>
              </w:rPr>
            </w:pPr>
            <w:r>
              <w:rPr>
                <w:rFonts w:cs="Times New Roman"/>
                <w:sz w:val="20"/>
                <w:szCs w:val="20"/>
              </w:rPr>
              <w:t xml:space="preserve">коэффициент, учитывающий уровень инфляции на планируемый год по отношению к 2011 году </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1,279658</w:t>
            </w:r>
          </w:p>
        </w:tc>
        <w:tc>
          <w:tcPr>
            <w:tcW w:w="1701" w:type="dxa"/>
            <w:tcBorders>
              <w:top w:val="single" w:sz="4" w:space="0" w:color="auto"/>
              <w:left w:val="nil"/>
              <w:bottom w:val="single" w:sz="4" w:space="0" w:color="auto"/>
              <w:right w:val="nil"/>
            </w:tcBorders>
            <w:noWrap/>
            <w:vAlign w:val="center"/>
            <w:hideMark/>
          </w:tcPr>
          <w:p w:rsidR="00086116" w:rsidRDefault="00086116">
            <w:pPr>
              <w:spacing w:line="276" w:lineRule="auto"/>
              <w:jc w:val="right"/>
              <w:rPr>
                <w:rFonts w:cs="Times New Roman"/>
                <w:color w:val="000000"/>
                <w:sz w:val="20"/>
                <w:szCs w:val="20"/>
              </w:rPr>
            </w:pPr>
            <w:r>
              <w:rPr>
                <w:rFonts w:cs="Times New Roman"/>
                <w:color w:val="000000"/>
                <w:sz w:val="20"/>
                <w:szCs w:val="20"/>
              </w:rPr>
              <w:t>1,279658</w:t>
            </w:r>
          </w:p>
        </w:tc>
        <w:tc>
          <w:tcPr>
            <w:tcW w:w="1588" w:type="dxa"/>
            <w:tcBorders>
              <w:top w:val="single" w:sz="4" w:space="0" w:color="auto"/>
              <w:left w:val="single" w:sz="4" w:space="0" w:color="auto"/>
              <w:bottom w:val="single" w:sz="4" w:space="0" w:color="auto"/>
              <w:right w:val="single" w:sz="4" w:space="0" w:color="auto"/>
            </w:tcBorders>
            <w:noWrap/>
            <w:vAlign w:val="center"/>
          </w:tcPr>
          <w:p w:rsidR="00086116" w:rsidRDefault="00086116">
            <w:pPr>
              <w:spacing w:line="276" w:lineRule="auto"/>
              <w:jc w:val="right"/>
              <w:rPr>
                <w:rFonts w:cs="Times New Roman"/>
                <w:b/>
                <w:bCs/>
                <w:sz w:val="20"/>
                <w:szCs w:val="20"/>
              </w:rPr>
            </w:pPr>
          </w:p>
        </w:tc>
      </w:tr>
      <w:tr w:rsidR="00086116" w:rsidTr="00086116">
        <w:trPr>
          <w:trHeight w:val="900"/>
        </w:trPr>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86116" w:rsidRDefault="00086116">
            <w:pPr>
              <w:spacing w:line="276" w:lineRule="auto"/>
              <w:jc w:val="center"/>
              <w:rPr>
                <w:rFonts w:cs="Times New Roman"/>
                <w:b/>
                <w:sz w:val="20"/>
                <w:szCs w:val="20"/>
              </w:rPr>
            </w:pPr>
            <w:r>
              <w:rPr>
                <w:rFonts w:cs="Times New Roman"/>
                <w:b/>
                <w:sz w:val="20"/>
                <w:szCs w:val="20"/>
              </w:rPr>
              <w:t>R=Z+M</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86116" w:rsidRDefault="00086116">
            <w:pPr>
              <w:spacing w:line="276" w:lineRule="auto"/>
              <w:rPr>
                <w:rFonts w:cs="Times New Roman"/>
                <w:b/>
                <w:sz w:val="20"/>
                <w:szCs w:val="20"/>
              </w:rPr>
            </w:pPr>
            <w:r>
              <w:rPr>
                <w:rFonts w:cs="Times New Roman"/>
                <w:b/>
                <w:sz w:val="20"/>
                <w:szCs w:val="20"/>
              </w:rPr>
              <w:t xml:space="preserve">Расчетная потребность муниципального образования город Норильск в средствах на осуществление государственных полномочий по созданию и </w:t>
            </w:r>
            <w:r>
              <w:rPr>
                <w:rFonts w:cs="Times New Roman"/>
                <w:b/>
                <w:sz w:val="20"/>
                <w:szCs w:val="20"/>
              </w:rPr>
              <w:lastRenderedPageBreak/>
              <w:t xml:space="preserve">обеспечению деятельности комиссий по делам несовершеннолетних и защите их </w:t>
            </w:r>
            <w:proofErr w:type="gramStart"/>
            <w:r>
              <w:rPr>
                <w:rFonts w:cs="Times New Roman"/>
                <w:b/>
                <w:sz w:val="20"/>
                <w:szCs w:val="20"/>
              </w:rPr>
              <w:t>прав,</w:t>
            </w:r>
            <w:r>
              <w:rPr>
                <w:rFonts w:cs="Times New Roman"/>
                <w:b/>
                <w:sz w:val="20"/>
                <w:szCs w:val="20"/>
              </w:rPr>
              <w:br/>
            </w:r>
            <w:proofErr w:type="spellStart"/>
            <w:r>
              <w:rPr>
                <w:rFonts w:cs="Times New Roman"/>
                <w:b/>
                <w:sz w:val="20"/>
                <w:szCs w:val="20"/>
              </w:rPr>
              <w:t>тыс.рублей</w:t>
            </w:r>
            <w:proofErr w:type="spellEnd"/>
            <w:proofErr w:type="gramEnd"/>
          </w:p>
        </w:tc>
        <w:tc>
          <w:tcPr>
            <w:tcW w:w="142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086116" w:rsidRDefault="00086116">
            <w:pPr>
              <w:spacing w:line="276" w:lineRule="auto"/>
              <w:jc w:val="right"/>
              <w:rPr>
                <w:rFonts w:cs="Times New Roman"/>
                <w:b/>
                <w:color w:val="000000"/>
                <w:sz w:val="20"/>
                <w:szCs w:val="20"/>
              </w:rPr>
            </w:pPr>
            <w:r>
              <w:rPr>
                <w:rFonts w:cs="Times New Roman"/>
                <w:b/>
                <w:color w:val="000000"/>
                <w:sz w:val="20"/>
                <w:szCs w:val="20"/>
              </w:rPr>
              <w:lastRenderedPageBreak/>
              <w:t>9 641,9</w:t>
            </w:r>
          </w:p>
        </w:tc>
        <w:tc>
          <w:tcPr>
            <w:tcW w:w="1701" w:type="dxa"/>
            <w:tcBorders>
              <w:top w:val="single" w:sz="4" w:space="0" w:color="auto"/>
              <w:left w:val="nil"/>
              <w:bottom w:val="single" w:sz="4" w:space="0" w:color="auto"/>
              <w:right w:val="nil"/>
            </w:tcBorders>
            <w:shd w:val="clear" w:color="auto" w:fill="D9D9D9" w:themeFill="background1" w:themeFillShade="D9"/>
            <w:noWrap/>
            <w:vAlign w:val="center"/>
            <w:hideMark/>
          </w:tcPr>
          <w:p w:rsidR="00086116" w:rsidRDefault="00086116">
            <w:pPr>
              <w:spacing w:line="276" w:lineRule="auto"/>
              <w:jc w:val="right"/>
              <w:rPr>
                <w:rFonts w:cs="Times New Roman"/>
                <w:b/>
                <w:color w:val="000000"/>
                <w:sz w:val="20"/>
                <w:szCs w:val="20"/>
              </w:rPr>
            </w:pPr>
            <w:r>
              <w:rPr>
                <w:rFonts w:cs="Times New Roman"/>
                <w:b/>
                <w:color w:val="000000"/>
                <w:sz w:val="20"/>
                <w:szCs w:val="20"/>
              </w:rPr>
              <w:t>13 418,2</w:t>
            </w:r>
          </w:p>
        </w:tc>
        <w:tc>
          <w:tcPr>
            <w:tcW w:w="1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086116" w:rsidRDefault="00086116">
            <w:pPr>
              <w:spacing w:line="276" w:lineRule="auto"/>
              <w:jc w:val="right"/>
              <w:rPr>
                <w:rFonts w:cs="Times New Roman"/>
                <w:b/>
                <w:bCs/>
                <w:sz w:val="20"/>
                <w:szCs w:val="20"/>
              </w:rPr>
            </w:pPr>
            <w:r>
              <w:rPr>
                <w:rFonts w:cs="Times New Roman"/>
                <w:b/>
                <w:bCs/>
                <w:sz w:val="20"/>
                <w:szCs w:val="20"/>
              </w:rPr>
              <w:t>3 776,2</w:t>
            </w:r>
          </w:p>
        </w:tc>
      </w:tr>
      <w:tr w:rsidR="00086116" w:rsidTr="00086116">
        <w:trPr>
          <w:trHeight w:val="300"/>
        </w:trPr>
        <w:tc>
          <w:tcPr>
            <w:tcW w:w="1438" w:type="dxa"/>
            <w:vAlign w:val="bottom"/>
          </w:tcPr>
          <w:p w:rsidR="00086116" w:rsidRDefault="00086116">
            <w:pPr>
              <w:spacing w:line="276" w:lineRule="auto"/>
              <w:rPr>
                <w:rFonts w:cs="Times New Roman"/>
                <w:sz w:val="20"/>
                <w:szCs w:val="20"/>
              </w:rPr>
            </w:pPr>
          </w:p>
        </w:tc>
        <w:tc>
          <w:tcPr>
            <w:tcW w:w="3685" w:type="dxa"/>
            <w:noWrap/>
            <w:vAlign w:val="bottom"/>
            <w:hideMark/>
          </w:tcPr>
          <w:p w:rsidR="00086116" w:rsidRDefault="00086116">
            <w:pPr>
              <w:rPr>
                <w:rFonts w:cs="Times New Roman"/>
                <w:sz w:val="20"/>
                <w:szCs w:val="20"/>
              </w:rPr>
            </w:pPr>
          </w:p>
        </w:tc>
        <w:tc>
          <w:tcPr>
            <w:tcW w:w="1422" w:type="dxa"/>
            <w:noWrap/>
            <w:vAlign w:val="bottom"/>
            <w:hideMark/>
          </w:tcPr>
          <w:p w:rsidR="00086116" w:rsidRDefault="00086116">
            <w:pPr>
              <w:spacing w:line="276" w:lineRule="auto"/>
              <w:jc w:val="left"/>
              <w:rPr>
                <w:rFonts w:asciiTheme="minorHAnsi" w:hAnsiTheme="minorHAnsi"/>
                <w:sz w:val="20"/>
                <w:szCs w:val="20"/>
              </w:rPr>
            </w:pPr>
          </w:p>
        </w:tc>
        <w:tc>
          <w:tcPr>
            <w:tcW w:w="1701" w:type="dxa"/>
            <w:noWrap/>
            <w:vAlign w:val="bottom"/>
            <w:hideMark/>
          </w:tcPr>
          <w:p w:rsidR="00086116" w:rsidRDefault="00086116">
            <w:pPr>
              <w:spacing w:line="276" w:lineRule="auto"/>
              <w:jc w:val="left"/>
              <w:rPr>
                <w:rFonts w:asciiTheme="minorHAnsi" w:hAnsiTheme="minorHAnsi"/>
                <w:sz w:val="20"/>
                <w:szCs w:val="20"/>
              </w:rPr>
            </w:pPr>
          </w:p>
        </w:tc>
        <w:tc>
          <w:tcPr>
            <w:tcW w:w="1588" w:type="dxa"/>
            <w:noWrap/>
            <w:vAlign w:val="bottom"/>
            <w:hideMark/>
          </w:tcPr>
          <w:p w:rsidR="00086116" w:rsidRDefault="00086116">
            <w:pPr>
              <w:spacing w:line="276" w:lineRule="auto"/>
              <w:jc w:val="left"/>
              <w:rPr>
                <w:rFonts w:asciiTheme="minorHAnsi" w:hAnsiTheme="minorHAnsi"/>
                <w:sz w:val="20"/>
                <w:szCs w:val="20"/>
              </w:rPr>
            </w:pPr>
          </w:p>
        </w:tc>
      </w:tr>
    </w:tbl>
    <w:p w:rsidR="00086116" w:rsidRDefault="00086116" w:rsidP="00086116">
      <w:pPr>
        <w:jc w:val="center"/>
        <w:rPr>
          <w:color w:val="000000"/>
          <w:sz w:val="28"/>
          <w:szCs w:val="28"/>
        </w:rPr>
        <w:sectPr w:rsidR="00086116" w:rsidSect="0079507F">
          <w:pgSz w:w="11906" w:h="16838" w:code="9"/>
          <w:pgMar w:top="1134" w:right="1134" w:bottom="1134" w:left="1701" w:header="284" w:footer="284" w:gutter="0"/>
          <w:cols w:space="708"/>
          <w:titlePg/>
          <w:docGrid w:linePitch="360"/>
        </w:sectPr>
      </w:pPr>
    </w:p>
    <w:p w:rsidR="00086116" w:rsidRPr="00086116" w:rsidRDefault="00086116" w:rsidP="00086116">
      <w:pPr>
        <w:jc w:val="center"/>
        <w:rPr>
          <w:b/>
          <w:color w:val="000000"/>
          <w:szCs w:val="26"/>
        </w:rPr>
      </w:pPr>
      <w:r w:rsidRPr="00086116">
        <w:rPr>
          <w:b/>
          <w:color w:val="000000"/>
          <w:szCs w:val="26"/>
        </w:rPr>
        <w:lastRenderedPageBreak/>
        <w:t>ПЕРЕЧЕНЬ</w:t>
      </w:r>
    </w:p>
    <w:p w:rsidR="00086116" w:rsidRPr="00086116" w:rsidRDefault="00086116" w:rsidP="00086116">
      <w:pPr>
        <w:jc w:val="center"/>
        <w:rPr>
          <w:b/>
          <w:color w:val="000000"/>
          <w:szCs w:val="26"/>
        </w:rPr>
      </w:pPr>
      <w:r w:rsidRPr="00086116">
        <w:rPr>
          <w:b/>
          <w:color w:val="000000"/>
          <w:szCs w:val="26"/>
        </w:rPr>
        <w:t xml:space="preserve">законов и иных нормативных правовых актов </w:t>
      </w:r>
    </w:p>
    <w:p w:rsidR="00086116" w:rsidRPr="00086116" w:rsidRDefault="00086116" w:rsidP="00086116">
      <w:pPr>
        <w:jc w:val="center"/>
        <w:rPr>
          <w:b/>
          <w:color w:val="000000"/>
          <w:szCs w:val="26"/>
        </w:rPr>
      </w:pPr>
      <w:r w:rsidRPr="00086116">
        <w:rPr>
          <w:b/>
          <w:color w:val="000000"/>
          <w:szCs w:val="26"/>
        </w:rPr>
        <w:t xml:space="preserve">Красноярского края, подлежащих признанию утратившими силу, приостановлению, изменению или принятию в связи с принятием Закона Красноярского края «О внесении изменения в статью 8 Закона края </w:t>
      </w:r>
    </w:p>
    <w:p w:rsidR="00086116" w:rsidRPr="00086116" w:rsidRDefault="00086116" w:rsidP="00086116">
      <w:pPr>
        <w:jc w:val="center"/>
        <w:rPr>
          <w:b/>
          <w:color w:val="000000"/>
          <w:szCs w:val="26"/>
        </w:rPr>
      </w:pPr>
      <w:r w:rsidRPr="00086116">
        <w:rPr>
          <w:b/>
          <w:color w:val="000000"/>
          <w:szCs w:val="26"/>
        </w:rPr>
        <w:t xml:space="preserve">«О системе профилактики безнадзорности и правонарушений несовершеннолетних» </w:t>
      </w:r>
    </w:p>
    <w:p w:rsidR="00086116" w:rsidRPr="00086116" w:rsidRDefault="00086116" w:rsidP="00086116">
      <w:pPr>
        <w:jc w:val="center"/>
        <w:rPr>
          <w:b/>
          <w:color w:val="000000"/>
          <w:szCs w:val="26"/>
        </w:rPr>
      </w:pPr>
    </w:p>
    <w:p w:rsidR="00086116" w:rsidRDefault="00086116" w:rsidP="00086116">
      <w:pPr>
        <w:jc w:val="center"/>
        <w:rPr>
          <w:color w:val="000000"/>
          <w:sz w:val="28"/>
          <w:szCs w:val="28"/>
        </w:rPr>
      </w:pPr>
    </w:p>
    <w:p w:rsidR="00086116" w:rsidRDefault="00086116" w:rsidP="00086116">
      <w:pPr>
        <w:ind w:firstLine="708"/>
        <w:rPr>
          <w:szCs w:val="26"/>
        </w:rPr>
      </w:pPr>
      <w:r>
        <w:rPr>
          <w:color w:val="000000"/>
          <w:szCs w:val="26"/>
        </w:rPr>
        <w:t>Принятие проекта Закона Красноярского края «О внесении изменения в статью 8 Закона края «О системе профилактики безнадзорности и правонарушений несовершеннолетних» не потребует признания утратившими силу, приостановления, изменения или принятия законов и иных нормативных правовых актов Красноярского</w:t>
      </w:r>
      <w:r>
        <w:rPr>
          <w:bCs/>
          <w:szCs w:val="26"/>
        </w:rPr>
        <w:t xml:space="preserve"> края</w:t>
      </w:r>
      <w:r>
        <w:rPr>
          <w:szCs w:val="26"/>
        </w:rPr>
        <w:t>.</w:t>
      </w:r>
    </w:p>
    <w:p w:rsidR="00086116" w:rsidRDefault="00086116" w:rsidP="00086116"/>
    <w:p w:rsidR="00086116" w:rsidRDefault="00086116" w:rsidP="00086116">
      <w:pPr>
        <w:tabs>
          <w:tab w:val="num" w:pos="851"/>
        </w:tabs>
        <w:rPr>
          <w:sz w:val="28"/>
          <w:szCs w:val="28"/>
        </w:rPr>
      </w:pPr>
    </w:p>
    <w:p w:rsidR="00082AD2" w:rsidRPr="00332A9D" w:rsidRDefault="00082AD2" w:rsidP="00086116">
      <w:pPr>
        <w:tabs>
          <w:tab w:val="left" w:pos="0"/>
          <w:tab w:val="right" w:pos="9072"/>
        </w:tabs>
        <w:jc w:val="left"/>
      </w:pPr>
    </w:p>
    <w:sectPr w:rsidR="00082AD2" w:rsidRPr="00332A9D" w:rsidSect="0079507F">
      <w:pgSz w:w="11906" w:h="16838" w:code="9"/>
      <w:pgMar w:top="1134" w:right="1134" w:bottom="1134"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1A2" w:rsidRDefault="002671A2" w:rsidP="00171B74">
      <w:r>
        <w:separator/>
      </w:r>
    </w:p>
  </w:endnote>
  <w:endnote w:type="continuationSeparator" w:id="0">
    <w:p w:rsidR="002671A2" w:rsidRDefault="002671A2" w:rsidP="0017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852" w:rsidRDefault="007B185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1A2" w:rsidRDefault="002671A2" w:rsidP="00171B74">
      <w:r>
        <w:separator/>
      </w:r>
    </w:p>
  </w:footnote>
  <w:footnote w:type="continuationSeparator" w:id="0">
    <w:p w:rsidR="002671A2" w:rsidRDefault="002671A2" w:rsidP="00171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C11DA8"/>
    <w:multiLevelType w:val="multilevel"/>
    <w:tmpl w:val="6324D224"/>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3">
    <w:nsid w:val="228874ED"/>
    <w:multiLevelType w:val="hybridMultilevel"/>
    <w:tmpl w:val="4638485A"/>
    <w:lvl w:ilvl="0" w:tplc="86F2668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7">
    <w:nsid w:val="2D5A24AF"/>
    <w:multiLevelType w:val="hybridMultilevel"/>
    <w:tmpl w:val="BE42A5CC"/>
    <w:lvl w:ilvl="0" w:tplc="FE62A170">
      <w:start w:val="1"/>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CE5791C"/>
    <w:multiLevelType w:val="hybridMultilevel"/>
    <w:tmpl w:val="B4D87986"/>
    <w:lvl w:ilvl="0" w:tplc="C41E39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3">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E2A5F1A"/>
    <w:multiLevelType w:val="multilevel"/>
    <w:tmpl w:val="A048759C"/>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sz w:val="26"/>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15">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6"/>
  </w:num>
  <w:num w:numId="2">
    <w:abstractNumId w:val="14"/>
  </w:num>
  <w:num w:numId="3">
    <w:abstractNumId w:val="5"/>
  </w:num>
  <w:num w:numId="4">
    <w:abstractNumId w:val="0"/>
  </w:num>
  <w:num w:numId="5">
    <w:abstractNumId w:val="1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
  </w:num>
  <w:num w:numId="9">
    <w:abstractNumId w:val="10"/>
  </w:num>
  <w:num w:numId="10">
    <w:abstractNumId w:val="7"/>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0DC"/>
    <w:rsid w:val="00006F44"/>
    <w:rsid w:val="000073CC"/>
    <w:rsid w:val="000152C3"/>
    <w:rsid w:val="000218E4"/>
    <w:rsid w:val="00033A99"/>
    <w:rsid w:val="000340D5"/>
    <w:rsid w:val="00042B71"/>
    <w:rsid w:val="00044EB5"/>
    <w:rsid w:val="00045851"/>
    <w:rsid w:val="0004667B"/>
    <w:rsid w:val="00062358"/>
    <w:rsid w:val="00065E7E"/>
    <w:rsid w:val="00067908"/>
    <w:rsid w:val="000729C7"/>
    <w:rsid w:val="00082AD2"/>
    <w:rsid w:val="00086116"/>
    <w:rsid w:val="00091A70"/>
    <w:rsid w:val="000924AC"/>
    <w:rsid w:val="00095DB7"/>
    <w:rsid w:val="000970AC"/>
    <w:rsid w:val="000A01D5"/>
    <w:rsid w:val="000A1727"/>
    <w:rsid w:val="000A4C0F"/>
    <w:rsid w:val="000A7E93"/>
    <w:rsid w:val="000B7569"/>
    <w:rsid w:val="000D0E0D"/>
    <w:rsid w:val="000E448C"/>
    <w:rsid w:val="000E792F"/>
    <w:rsid w:val="000F23B1"/>
    <w:rsid w:val="000F5711"/>
    <w:rsid w:val="000F5E8C"/>
    <w:rsid w:val="00106F05"/>
    <w:rsid w:val="00116894"/>
    <w:rsid w:val="00121B11"/>
    <w:rsid w:val="00124329"/>
    <w:rsid w:val="00124B7E"/>
    <w:rsid w:val="00130DDE"/>
    <w:rsid w:val="001324F3"/>
    <w:rsid w:val="00136DFB"/>
    <w:rsid w:val="00137743"/>
    <w:rsid w:val="0014261B"/>
    <w:rsid w:val="001546C2"/>
    <w:rsid w:val="00155527"/>
    <w:rsid w:val="001630A8"/>
    <w:rsid w:val="0016342F"/>
    <w:rsid w:val="00167EFB"/>
    <w:rsid w:val="00171B74"/>
    <w:rsid w:val="00171E14"/>
    <w:rsid w:val="0018498C"/>
    <w:rsid w:val="00186C94"/>
    <w:rsid w:val="00190442"/>
    <w:rsid w:val="001A6AFE"/>
    <w:rsid w:val="001B20C0"/>
    <w:rsid w:val="001B2118"/>
    <w:rsid w:val="001C177B"/>
    <w:rsid w:val="001C1FE0"/>
    <w:rsid w:val="001C5DF5"/>
    <w:rsid w:val="001D31D9"/>
    <w:rsid w:val="001D561E"/>
    <w:rsid w:val="001E5201"/>
    <w:rsid w:val="001E73E1"/>
    <w:rsid w:val="001F21F1"/>
    <w:rsid w:val="0020111E"/>
    <w:rsid w:val="00210F7E"/>
    <w:rsid w:val="00231E94"/>
    <w:rsid w:val="0023251E"/>
    <w:rsid w:val="00234768"/>
    <w:rsid w:val="0024752E"/>
    <w:rsid w:val="00247B54"/>
    <w:rsid w:val="00247BE2"/>
    <w:rsid w:val="00256C23"/>
    <w:rsid w:val="002671A2"/>
    <w:rsid w:val="00272CF6"/>
    <w:rsid w:val="00273BB1"/>
    <w:rsid w:val="0029298D"/>
    <w:rsid w:val="0029471E"/>
    <w:rsid w:val="002A2567"/>
    <w:rsid w:val="002A3668"/>
    <w:rsid w:val="002A5163"/>
    <w:rsid w:val="002C3ED5"/>
    <w:rsid w:val="002D4B3B"/>
    <w:rsid w:val="002E025C"/>
    <w:rsid w:val="002E34AA"/>
    <w:rsid w:val="002F17DE"/>
    <w:rsid w:val="002F220C"/>
    <w:rsid w:val="00302BB9"/>
    <w:rsid w:val="003064B6"/>
    <w:rsid w:val="0031397A"/>
    <w:rsid w:val="00324F84"/>
    <w:rsid w:val="00332A9D"/>
    <w:rsid w:val="0033512F"/>
    <w:rsid w:val="0034186C"/>
    <w:rsid w:val="0034202C"/>
    <w:rsid w:val="003538D5"/>
    <w:rsid w:val="00356B0C"/>
    <w:rsid w:val="00361213"/>
    <w:rsid w:val="00362BE5"/>
    <w:rsid w:val="00371B21"/>
    <w:rsid w:val="0037783E"/>
    <w:rsid w:val="00392CF5"/>
    <w:rsid w:val="003A52B2"/>
    <w:rsid w:val="003A5DCE"/>
    <w:rsid w:val="003B2B0F"/>
    <w:rsid w:val="003E6DE0"/>
    <w:rsid w:val="003F25D9"/>
    <w:rsid w:val="003F4830"/>
    <w:rsid w:val="003F7996"/>
    <w:rsid w:val="0040154C"/>
    <w:rsid w:val="00401D17"/>
    <w:rsid w:val="004049F8"/>
    <w:rsid w:val="00410290"/>
    <w:rsid w:val="00412892"/>
    <w:rsid w:val="00417037"/>
    <w:rsid w:val="00435E14"/>
    <w:rsid w:val="00440544"/>
    <w:rsid w:val="00447FD1"/>
    <w:rsid w:val="00457A3A"/>
    <w:rsid w:val="0046031D"/>
    <w:rsid w:val="00462E92"/>
    <w:rsid w:val="0046660D"/>
    <w:rsid w:val="00476C63"/>
    <w:rsid w:val="00480FDE"/>
    <w:rsid w:val="004D0EB0"/>
    <w:rsid w:val="004D5FE2"/>
    <w:rsid w:val="004D63BD"/>
    <w:rsid w:val="004E063D"/>
    <w:rsid w:val="004E57C9"/>
    <w:rsid w:val="00503117"/>
    <w:rsid w:val="005100D2"/>
    <w:rsid w:val="00521C06"/>
    <w:rsid w:val="005223DD"/>
    <w:rsid w:val="005267CD"/>
    <w:rsid w:val="00533150"/>
    <w:rsid w:val="00535262"/>
    <w:rsid w:val="00557694"/>
    <w:rsid w:val="00557E21"/>
    <w:rsid w:val="00562F88"/>
    <w:rsid w:val="005849A6"/>
    <w:rsid w:val="00591902"/>
    <w:rsid w:val="005B06D6"/>
    <w:rsid w:val="005B4E2D"/>
    <w:rsid w:val="005B583F"/>
    <w:rsid w:val="005C3F68"/>
    <w:rsid w:val="005D1A43"/>
    <w:rsid w:val="005D2EE0"/>
    <w:rsid w:val="005D68B1"/>
    <w:rsid w:val="00631298"/>
    <w:rsid w:val="0063369F"/>
    <w:rsid w:val="00633EE2"/>
    <w:rsid w:val="00637DBA"/>
    <w:rsid w:val="00650CA8"/>
    <w:rsid w:val="00651415"/>
    <w:rsid w:val="00652172"/>
    <w:rsid w:val="00653C7F"/>
    <w:rsid w:val="00660DF6"/>
    <w:rsid w:val="0066733F"/>
    <w:rsid w:val="00681FAB"/>
    <w:rsid w:val="00683A04"/>
    <w:rsid w:val="00683EC2"/>
    <w:rsid w:val="00686154"/>
    <w:rsid w:val="006921B8"/>
    <w:rsid w:val="006A423A"/>
    <w:rsid w:val="006A4774"/>
    <w:rsid w:val="006A4D62"/>
    <w:rsid w:val="006B6354"/>
    <w:rsid w:val="006B7235"/>
    <w:rsid w:val="006D3F0B"/>
    <w:rsid w:val="00700B7E"/>
    <w:rsid w:val="00700E52"/>
    <w:rsid w:val="007072B4"/>
    <w:rsid w:val="00720754"/>
    <w:rsid w:val="00725F78"/>
    <w:rsid w:val="00726148"/>
    <w:rsid w:val="00727498"/>
    <w:rsid w:val="00744CE4"/>
    <w:rsid w:val="00766B11"/>
    <w:rsid w:val="00776504"/>
    <w:rsid w:val="00777C93"/>
    <w:rsid w:val="00782E40"/>
    <w:rsid w:val="007927D0"/>
    <w:rsid w:val="00792995"/>
    <w:rsid w:val="0079507F"/>
    <w:rsid w:val="00795B35"/>
    <w:rsid w:val="00796A0C"/>
    <w:rsid w:val="007B1852"/>
    <w:rsid w:val="007B4C16"/>
    <w:rsid w:val="007B7C5D"/>
    <w:rsid w:val="007C0F7E"/>
    <w:rsid w:val="007C7305"/>
    <w:rsid w:val="007F03EB"/>
    <w:rsid w:val="007F341E"/>
    <w:rsid w:val="008120D4"/>
    <w:rsid w:val="00820247"/>
    <w:rsid w:val="00821535"/>
    <w:rsid w:val="00832614"/>
    <w:rsid w:val="008348E3"/>
    <w:rsid w:val="00835893"/>
    <w:rsid w:val="0084078A"/>
    <w:rsid w:val="0085581C"/>
    <w:rsid w:val="0087356B"/>
    <w:rsid w:val="0088316D"/>
    <w:rsid w:val="00895466"/>
    <w:rsid w:val="008955E0"/>
    <w:rsid w:val="008A3FE9"/>
    <w:rsid w:val="008B2CFA"/>
    <w:rsid w:val="008B4FE1"/>
    <w:rsid w:val="008C24E4"/>
    <w:rsid w:val="008E2701"/>
    <w:rsid w:val="008E3321"/>
    <w:rsid w:val="008E3622"/>
    <w:rsid w:val="008E3ED4"/>
    <w:rsid w:val="008E55F9"/>
    <w:rsid w:val="008F43A5"/>
    <w:rsid w:val="00903733"/>
    <w:rsid w:val="00911E31"/>
    <w:rsid w:val="009205E0"/>
    <w:rsid w:val="00932CF3"/>
    <w:rsid w:val="00955629"/>
    <w:rsid w:val="009615D4"/>
    <w:rsid w:val="00965597"/>
    <w:rsid w:val="00971091"/>
    <w:rsid w:val="00973ADC"/>
    <w:rsid w:val="0097654F"/>
    <w:rsid w:val="00985792"/>
    <w:rsid w:val="00994AB0"/>
    <w:rsid w:val="00997771"/>
    <w:rsid w:val="009C0EA5"/>
    <w:rsid w:val="009D0C52"/>
    <w:rsid w:val="009D1F47"/>
    <w:rsid w:val="009D383A"/>
    <w:rsid w:val="009D3CEF"/>
    <w:rsid w:val="009D6E10"/>
    <w:rsid w:val="009E288F"/>
    <w:rsid w:val="009E3D49"/>
    <w:rsid w:val="009E4413"/>
    <w:rsid w:val="009F31DB"/>
    <w:rsid w:val="00A00249"/>
    <w:rsid w:val="00A102BD"/>
    <w:rsid w:val="00A13716"/>
    <w:rsid w:val="00A151E1"/>
    <w:rsid w:val="00A20A0B"/>
    <w:rsid w:val="00A322C7"/>
    <w:rsid w:val="00A32BF8"/>
    <w:rsid w:val="00A3374C"/>
    <w:rsid w:val="00A36C3E"/>
    <w:rsid w:val="00A40FC9"/>
    <w:rsid w:val="00A42F61"/>
    <w:rsid w:val="00A44455"/>
    <w:rsid w:val="00A44998"/>
    <w:rsid w:val="00A52839"/>
    <w:rsid w:val="00A55964"/>
    <w:rsid w:val="00A61566"/>
    <w:rsid w:val="00A62484"/>
    <w:rsid w:val="00A64D85"/>
    <w:rsid w:val="00A65B71"/>
    <w:rsid w:val="00A713BF"/>
    <w:rsid w:val="00A746C1"/>
    <w:rsid w:val="00A92A88"/>
    <w:rsid w:val="00AA0CB4"/>
    <w:rsid w:val="00AB4B7B"/>
    <w:rsid w:val="00AB70B3"/>
    <w:rsid w:val="00AC18A3"/>
    <w:rsid w:val="00AD3D20"/>
    <w:rsid w:val="00AE2845"/>
    <w:rsid w:val="00AE4E6D"/>
    <w:rsid w:val="00AE7CC8"/>
    <w:rsid w:val="00B0195F"/>
    <w:rsid w:val="00B11F51"/>
    <w:rsid w:val="00B134AC"/>
    <w:rsid w:val="00B146C6"/>
    <w:rsid w:val="00B35316"/>
    <w:rsid w:val="00B41D02"/>
    <w:rsid w:val="00B42A94"/>
    <w:rsid w:val="00B5636E"/>
    <w:rsid w:val="00B61D54"/>
    <w:rsid w:val="00B62027"/>
    <w:rsid w:val="00B6569A"/>
    <w:rsid w:val="00B72D05"/>
    <w:rsid w:val="00B75A54"/>
    <w:rsid w:val="00B75E98"/>
    <w:rsid w:val="00B80A7A"/>
    <w:rsid w:val="00B816E5"/>
    <w:rsid w:val="00B85667"/>
    <w:rsid w:val="00B93FAD"/>
    <w:rsid w:val="00BB4190"/>
    <w:rsid w:val="00BB5B2E"/>
    <w:rsid w:val="00BC50DC"/>
    <w:rsid w:val="00BD2996"/>
    <w:rsid w:val="00BD6260"/>
    <w:rsid w:val="00BE18BD"/>
    <w:rsid w:val="00BE6424"/>
    <w:rsid w:val="00C0010C"/>
    <w:rsid w:val="00C07AF1"/>
    <w:rsid w:val="00C16351"/>
    <w:rsid w:val="00C1734F"/>
    <w:rsid w:val="00C229C7"/>
    <w:rsid w:val="00C27410"/>
    <w:rsid w:val="00C33435"/>
    <w:rsid w:val="00C46598"/>
    <w:rsid w:val="00C4768E"/>
    <w:rsid w:val="00C553DE"/>
    <w:rsid w:val="00C5547E"/>
    <w:rsid w:val="00C67E03"/>
    <w:rsid w:val="00C76345"/>
    <w:rsid w:val="00C773EB"/>
    <w:rsid w:val="00C77D6B"/>
    <w:rsid w:val="00C825B9"/>
    <w:rsid w:val="00C87221"/>
    <w:rsid w:val="00C87D2B"/>
    <w:rsid w:val="00C928F8"/>
    <w:rsid w:val="00C962BC"/>
    <w:rsid w:val="00CA0061"/>
    <w:rsid w:val="00CA11FB"/>
    <w:rsid w:val="00CA27FC"/>
    <w:rsid w:val="00CA3E77"/>
    <w:rsid w:val="00CB29FB"/>
    <w:rsid w:val="00CB4246"/>
    <w:rsid w:val="00CB7A31"/>
    <w:rsid w:val="00CB7F96"/>
    <w:rsid w:val="00CC40F1"/>
    <w:rsid w:val="00CD213A"/>
    <w:rsid w:val="00CD6473"/>
    <w:rsid w:val="00CE10B2"/>
    <w:rsid w:val="00CF136B"/>
    <w:rsid w:val="00D055D6"/>
    <w:rsid w:val="00D065E1"/>
    <w:rsid w:val="00D177CD"/>
    <w:rsid w:val="00D40A58"/>
    <w:rsid w:val="00D44569"/>
    <w:rsid w:val="00D447B2"/>
    <w:rsid w:val="00D45720"/>
    <w:rsid w:val="00D5503F"/>
    <w:rsid w:val="00D75881"/>
    <w:rsid w:val="00D80125"/>
    <w:rsid w:val="00D85D2A"/>
    <w:rsid w:val="00D873C1"/>
    <w:rsid w:val="00D95820"/>
    <w:rsid w:val="00D95CB0"/>
    <w:rsid w:val="00D95D94"/>
    <w:rsid w:val="00DB0BF2"/>
    <w:rsid w:val="00DB10FF"/>
    <w:rsid w:val="00DB335F"/>
    <w:rsid w:val="00DC06F4"/>
    <w:rsid w:val="00DE23B1"/>
    <w:rsid w:val="00DE7057"/>
    <w:rsid w:val="00DF31BE"/>
    <w:rsid w:val="00DF3CBD"/>
    <w:rsid w:val="00DF4F8C"/>
    <w:rsid w:val="00DF6534"/>
    <w:rsid w:val="00E01AA2"/>
    <w:rsid w:val="00E10588"/>
    <w:rsid w:val="00E1703C"/>
    <w:rsid w:val="00E216B0"/>
    <w:rsid w:val="00E21A62"/>
    <w:rsid w:val="00E22409"/>
    <w:rsid w:val="00E24583"/>
    <w:rsid w:val="00E26E46"/>
    <w:rsid w:val="00E34172"/>
    <w:rsid w:val="00E34C90"/>
    <w:rsid w:val="00E47412"/>
    <w:rsid w:val="00E61134"/>
    <w:rsid w:val="00E634F5"/>
    <w:rsid w:val="00E652B0"/>
    <w:rsid w:val="00E76C84"/>
    <w:rsid w:val="00E81E68"/>
    <w:rsid w:val="00E94869"/>
    <w:rsid w:val="00E97FC2"/>
    <w:rsid w:val="00EB6A5A"/>
    <w:rsid w:val="00EB7E71"/>
    <w:rsid w:val="00EC4A2D"/>
    <w:rsid w:val="00EC7ABD"/>
    <w:rsid w:val="00ED4595"/>
    <w:rsid w:val="00F02682"/>
    <w:rsid w:val="00F03515"/>
    <w:rsid w:val="00F057F1"/>
    <w:rsid w:val="00F14679"/>
    <w:rsid w:val="00F20442"/>
    <w:rsid w:val="00F332CF"/>
    <w:rsid w:val="00F34D90"/>
    <w:rsid w:val="00F459D2"/>
    <w:rsid w:val="00F73656"/>
    <w:rsid w:val="00F77110"/>
    <w:rsid w:val="00F813D2"/>
    <w:rsid w:val="00F83F86"/>
    <w:rsid w:val="00F919E4"/>
    <w:rsid w:val="00F948F2"/>
    <w:rsid w:val="00F95736"/>
    <w:rsid w:val="00FB532A"/>
    <w:rsid w:val="00FD3856"/>
    <w:rsid w:val="00FD527E"/>
    <w:rsid w:val="00FE31A9"/>
    <w:rsid w:val="00FE694F"/>
    <w:rsid w:val="00FF05FA"/>
    <w:rsid w:val="00FF07D4"/>
    <w:rsid w:val="00FF5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F034ED-54CE-4475-9F42-50AFA9AE6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C94"/>
    <w:pPr>
      <w:spacing w:after="0" w:line="240" w:lineRule="auto"/>
      <w:jc w:val="both"/>
    </w:pPr>
    <w:rPr>
      <w:rFonts w:ascii="Times New Roman" w:hAnsi="Times New Roman"/>
      <w:sz w:val="26"/>
    </w:rPr>
  </w:style>
  <w:style w:type="paragraph" w:styleId="1">
    <w:name w:val="heading 1"/>
    <w:basedOn w:val="a"/>
    <w:next w:val="a"/>
    <w:link w:val="10"/>
    <w:qFormat/>
    <w:rsid w:val="00457A3A"/>
    <w:pPr>
      <w:keepNext/>
      <w:ind w:firstLine="709"/>
      <w:outlineLvl w:val="0"/>
    </w:pPr>
    <w:rPr>
      <w:rFonts w:eastAsia="Times New Roman" w:cs="Times New Roman"/>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eastAsia="Times New Roman"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C5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basedOn w:val="a0"/>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5">
    <w:name w:val="Body Text"/>
    <w:basedOn w:val="a"/>
    <w:link w:val="a6"/>
    <w:uiPriority w:val="99"/>
    <w:semiHidden/>
    <w:unhideWhenUsed/>
    <w:rsid w:val="00457A3A"/>
    <w:pPr>
      <w:spacing w:after="120"/>
    </w:pPr>
    <w:rPr>
      <w:rFonts w:eastAsia="Times New Roman" w:cs="Times New Roman"/>
      <w:sz w:val="20"/>
      <w:szCs w:val="20"/>
    </w:rPr>
  </w:style>
  <w:style w:type="character" w:customStyle="1" w:styleId="a6">
    <w:name w:val="Основной текст Знак"/>
    <w:basedOn w:val="a0"/>
    <w:link w:val="a5"/>
    <w:uiPriority w:val="99"/>
    <w:semiHidden/>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uiPriority w:val="99"/>
    <w:unhideWhenUsed/>
    <w:rsid w:val="0087356B"/>
    <w:pPr>
      <w:spacing w:after="120" w:line="480" w:lineRule="auto"/>
      <w:ind w:left="283"/>
    </w:pPr>
    <w:rPr>
      <w:rFonts w:asciiTheme="minorHAnsi" w:hAnsiTheme="minorHAns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basedOn w:val="a0"/>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cs="Times New Roman"/>
      <w:b/>
      <w:sz w:val="28"/>
      <w:szCs w:val="20"/>
    </w:rPr>
  </w:style>
  <w:style w:type="character" w:styleId="a8">
    <w:name w:val="Hyperlink"/>
    <w:basedOn w:val="a0"/>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basedOn w:val="a0"/>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basedOn w:val="a0"/>
    <w:link w:val="ab"/>
    <w:uiPriority w:val="99"/>
    <w:rsid w:val="001B2118"/>
    <w:rPr>
      <w:rFonts w:ascii="Times New Roman" w:hAnsi="Times New Roman"/>
      <w:sz w:val="26"/>
    </w:rPr>
  </w:style>
  <w:style w:type="paragraph" w:styleId="ad">
    <w:name w:val="Title"/>
    <w:basedOn w:val="a"/>
    <w:link w:val="ae"/>
    <w:qFormat/>
    <w:rsid w:val="001B2118"/>
    <w:pPr>
      <w:jc w:val="center"/>
    </w:pPr>
    <w:rPr>
      <w:rFonts w:eastAsia="Times New Roman" w:cs="Times New Roman"/>
      <w:b/>
      <w:sz w:val="22"/>
      <w:szCs w:val="20"/>
    </w:rPr>
  </w:style>
  <w:style w:type="character" w:customStyle="1" w:styleId="ae">
    <w:name w:val="Название Знак"/>
    <w:basedOn w:val="a0"/>
    <w:link w:val="ad"/>
    <w:rsid w:val="001B2118"/>
    <w:rPr>
      <w:rFonts w:ascii="Times New Roman" w:eastAsia="Times New Roman" w:hAnsi="Times New Roman" w:cs="Times New Roman"/>
      <w:b/>
      <w:szCs w:val="20"/>
    </w:rPr>
  </w:style>
  <w:style w:type="character" w:customStyle="1" w:styleId="60">
    <w:name w:val="Заголовок 6 Знак"/>
    <w:basedOn w:val="a0"/>
    <w:link w:val="6"/>
    <w:uiPriority w:val="9"/>
    <w:semiHidden/>
    <w:rsid w:val="001B2118"/>
    <w:rPr>
      <w:rFonts w:asciiTheme="majorHAnsi" w:eastAsiaTheme="majorEastAsia" w:hAnsiTheme="majorHAnsi" w:cstheme="majorBidi"/>
      <w:i/>
      <w:iCs/>
      <w:color w:val="243F60" w:themeColor="accent1" w:themeShade="7F"/>
      <w:sz w:val="26"/>
    </w:rPr>
  </w:style>
  <w:style w:type="paragraph" w:styleId="23">
    <w:name w:val="Body Text 2"/>
    <w:basedOn w:val="a"/>
    <w:link w:val="24"/>
    <w:rsid w:val="001B2118"/>
    <w:pPr>
      <w:spacing w:after="120" w:line="480" w:lineRule="auto"/>
    </w:pPr>
    <w:rPr>
      <w:rFonts w:eastAsia="Times New Roman" w:cs="Times New Roman"/>
      <w:szCs w:val="24"/>
    </w:rPr>
  </w:style>
  <w:style w:type="character" w:customStyle="1" w:styleId="24">
    <w:name w:val="Основной текст 2 Знак"/>
    <w:basedOn w:val="a0"/>
    <w:link w:val="23"/>
    <w:rsid w:val="001B2118"/>
    <w:rPr>
      <w:rFonts w:ascii="Times New Roman" w:eastAsia="Times New Roman" w:hAnsi="Times New Roman" w:cs="Times New Roman"/>
      <w:sz w:val="26"/>
      <w:szCs w:val="24"/>
    </w:rPr>
  </w:style>
  <w:style w:type="paragraph" w:styleId="af">
    <w:name w:val="header"/>
    <w:basedOn w:val="a"/>
    <w:link w:val="af0"/>
    <w:uiPriority w:val="99"/>
    <w:semiHidden/>
    <w:unhideWhenUsed/>
    <w:rsid w:val="00171B74"/>
    <w:pPr>
      <w:tabs>
        <w:tab w:val="center" w:pos="4677"/>
        <w:tab w:val="right" w:pos="9355"/>
      </w:tabs>
    </w:pPr>
  </w:style>
  <w:style w:type="character" w:customStyle="1" w:styleId="af0">
    <w:name w:val="Верхний колонтитул Знак"/>
    <w:basedOn w:val="a0"/>
    <w:link w:val="af"/>
    <w:uiPriority w:val="99"/>
    <w:semiHidden/>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basedOn w:val="a0"/>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basedOn w:val="a0"/>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basedOn w:val="a0"/>
    <w:link w:val="3"/>
    <w:uiPriority w:val="99"/>
    <w:semiHidden/>
    <w:rsid w:val="001F21F1"/>
    <w:rPr>
      <w:rFonts w:ascii="Times New Roman" w:hAnsi="Times New Roman"/>
      <w:sz w:val="16"/>
      <w:szCs w:val="16"/>
    </w:rPr>
  </w:style>
  <w:style w:type="paragraph" w:customStyle="1" w:styleId="ConsPlusTitle">
    <w:name w:val="ConsPlusTitle"/>
    <w:uiPriority w:val="99"/>
    <w:rsid w:val="001F21F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247BE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A32BF8"/>
    <w:pPr>
      <w:widowControl w:val="0"/>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899864">
      <w:bodyDiv w:val="1"/>
      <w:marLeft w:val="0"/>
      <w:marRight w:val="0"/>
      <w:marTop w:val="0"/>
      <w:marBottom w:val="0"/>
      <w:divBdr>
        <w:top w:val="none" w:sz="0" w:space="0" w:color="auto"/>
        <w:left w:val="none" w:sz="0" w:space="0" w:color="auto"/>
        <w:bottom w:val="none" w:sz="0" w:space="0" w:color="auto"/>
        <w:right w:val="none" w:sz="0" w:space="0" w:color="auto"/>
      </w:divBdr>
    </w:div>
    <w:div w:id="712121075">
      <w:bodyDiv w:val="1"/>
      <w:marLeft w:val="0"/>
      <w:marRight w:val="0"/>
      <w:marTop w:val="0"/>
      <w:marBottom w:val="0"/>
      <w:divBdr>
        <w:top w:val="none" w:sz="0" w:space="0" w:color="auto"/>
        <w:left w:val="none" w:sz="0" w:space="0" w:color="auto"/>
        <w:bottom w:val="none" w:sz="0" w:space="0" w:color="auto"/>
        <w:right w:val="none" w:sz="0" w:space="0" w:color="auto"/>
      </w:divBdr>
    </w:div>
    <w:div w:id="958493954">
      <w:bodyDiv w:val="1"/>
      <w:marLeft w:val="0"/>
      <w:marRight w:val="0"/>
      <w:marTop w:val="0"/>
      <w:marBottom w:val="0"/>
      <w:divBdr>
        <w:top w:val="none" w:sz="0" w:space="0" w:color="auto"/>
        <w:left w:val="none" w:sz="0" w:space="0" w:color="auto"/>
        <w:bottom w:val="none" w:sz="0" w:space="0" w:color="auto"/>
        <w:right w:val="none" w:sz="0" w:space="0" w:color="auto"/>
      </w:divBdr>
    </w:div>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75223032">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444837247">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634557473">
      <w:bodyDiv w:val="1"/>
      <w:marLeft w:val="0"/>
      <w:marRight w:val="0"/>
      <w:marTop w:val="0"/>
      <w:marBottom w:val="0"/>
      <w:divBdr>
        <w:top w:val="none" w:sz="0" w:space="0" w:color="auto"/>
        <w:left w:val="none" w:sz="0" w:space="0" w:color="auto"/>
        <w:bottom w:val="none" w:sz="0" w:space="0" w:color="auto"/>
        <w:right w:val="none" w:sz="0" w:space="0" w:color="auto"/>
      </w:divBdr>
    </w:div>
    <w:div w:id="1661731308">
      <w:bodyDiv w:val="1"/>
      <w:marLeft w:val="0"/>
      <w:marRight w:val="0"/>
      <w:marTop w:val="0"/>
      <w:marBottom w:val="0"/>
      <w:divBdr>
        <w:top w:val="none" w:sz="0" w:space="0" w:color="auto"/>
        <w:left w:val="none" w:sz="0" w:space="0" w:color="auto"/>
        <w:bottom w:val="none" w:sz="0" w:space="0" w:color="auto"/>
        <w:right w:val="none" w:sz="0" w:space="0" w:color="auto"/>
      </w:divBdr>
    </w:div>
    <w:div w:id="1703481842">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592016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 w:id="199768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F388E-0516-4AF8-B6D4-FA397CC93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3170</Words>
  <Characters>18075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Данько Марина Викторовна</cp:lastModifiedBy>
  <cp:revision>7</cp:revision>
  <cp:lastPrinted>2014-09-19T04:57:00Z</cp:lastPrinted>
  <dcterms:created xsi:type="dcterms:W3CDTF">2019-10-28T09:53:00Z</dcterms:created>
  <dcterms:modified xsi:type="dcterms:W3CDTF">2019-10-30T05:07:00Z</dcterms:modified>
</cp:coreProperties>
</file>